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633" w:rsidRPr="00C81F1F" w:rsidRDefault="006E2633" w:rsidP="006E2633">
      <w:pPr>
        <w:tabs>
          <w:tab w:val="left" w:pos="5103"/>
        </w:tabs>
        <w:jc w:val="both"/>
        <w:rPr>
          <w:rFonts w:ascii="Century" w:hAnsi="Century"/>
          <w:sz w:val="22"/>
        </w:rPr>
      </w:pPr>
      <w:r w:rsidRPr="00C81F1F">
        <w:rPr>
          <w:rFonts w:ascii="Century" w:hAnsi="Century"/>
          <w:sz w:val="22"/>
        </w:rPr>
        <w:tab/>
        <w:t>April 26, 2010</w:t>
      </w:r>
    </w:p>
    <w:p w:rsidR="006E2633" w:rsidRPr="00C81F1F" w:rsidRDefault="006E2633" w:rsidP="006E2633">
      <w:pPr>
        <w:tabs>
          <w:tab w:val="left" w:pos="5103"/>
        </w:tabs>
        <w:jc w:val="both"/>
        <w:rPr>
          <w:rFonts w:ascii="Century" w:hAnsi="Century"/>
          <w:sz w:val="22"/>
        </w:rPr>
      </w:pPr>
    </w:p>
    <w:p w:rsidR="0041311A" w:rsidRPr="00C81F1F" w:rsidRDefault="001D4E1C" w:rsidP="006E2633">
      <w:pPr>
        <w:tabs>
          <w:tab w:val="left" w:pos="5103"/>
        </w:tabs>
        <w:jc w:val="both"/>
        <w:rPr>
          <w:rFonts w:ascii="Century" w:hAnsi="Century"/>
          <w:sz w:val="22"/>
        </w:rPr>
      </w:pPr>
      <w:proofErr w:type="spellStart"/>
      <w:r w:rsidRPr="00C81F1F">
        <w:rPr>
          <w:rFonts w:ascii="Century" w:hAnsi="Century"/>
          <w:sz w:val="22"/>
        </w:rPr>
        <w:t>Fin</w:t>
      </w:r>
      <w:r w:rsidR="0009128A">
        <w:rPr>
          <w:rFonts w:ascii="Century" w:hAnsi="Century"/>
          <w:sz w:val="22"/>
        </w:rPr>
        <w:t>CEN</w:t>
      </w:r>
      <w:proofErr w:type="spellEnd"/>
      <w:r w:rsidR="0041311A" w:rsidRPr="00C81F1F">
        <w:rPr>
          <w:rFonts w:ascii="Century" w:hAnsi="Century"/>
          <w:sz w:val="22"/>
        </w:rPr>
        <w:tab/>
      </w:r>
    </w:p>
    <w:p w:rsidR="0041311A" w:rsidRPr="00C81F1F" w:rsidRDefault="0041311A" w:rsidP="006E2633">
      <w:pPr>
        <w:tabs>
          <w:tab w:val="left" w:pos="5103"/>
        </w:tabs>
        <w:jc w:val="both"/>
        <w:rPr>
          <w:rFonts w:ascii="Century" w:hAnsi="Century"/>
          <w:sz w:val="22"/>
        </w:rPr>
      </w:pPr>
      <w:r w:rsidRPr="00C81F1F">
        <w:rPr>
          <w:rFonts w:ascii="Century" w:hAnsi="Century"/>
          <w:sz w:val="22"/>
        </w:rPr>
        <w:t>U.S. Department of the Treasury</w:t>
      </w:r>
    </w:p>
    <w:p w:rsidR="0041311A" w:rsidRPr="00C81F1F" w:rsidRDefault="0041311A" w:rsidP="006E2633">
      <w:pPr>
        <w:tabs>
          <w:tab w:val="left" w:pos="5103"/>
        </w:tabs>
        <w:jc w:val="both"/>
        <w:rPr>
          <w:rFonts w:ascii="Century" w:hAnsi="Century"/>
          <w:sz w:val="22"/>
        </w:rPr>
      </w:pPr>
      <w:r w:rsidRPr="00C81F1F">
        <w:rPr>
          <w:rFonts w:ascii="Century" w:hAnsi="Century"/>
          <w:sz w:val="22"/>
        </w:rPr>
        <w:t>Vienna, Virginia</w:t>
      </w:r>
    </w:p>
    <w:p w:rsidR="0041311A" w:rsidRPr="00C81F1F" w:rsidRDefault="0041311A" w:rsidP="006E2633">
      <w:pPr>
        <w:tabs>
          <w:tab w:val="left" w:pos="5103"/>
        </w:tabs>
        <w:jc w:val="both"/>
        <w:rPr>
          <w:rFonts w:ascii="Century" w:hAnsi="Century"/>
          <w:sz w:val="22"/>
        </w:rPr>
      </w:pPr>
      <w:r w:rsidRPr="00C81F1F">
        <w:rPr>
          <w:rFonts w:ascii="Century" w:hAnsi="Century"/>
          <w:sz w:val="22"/>
        </w:rPr>
        <w:t>U.S.A.</w:t>
      </w:r>
    </w:p>
    <w:p w:rsidR="0041311A" w:rsidRPr="00C81F1F" w:rsidRDefault="0041311A" w:rsidP="006E2633">
      <w:pPr>
        <w:tabs>
          <w:tab w:val="left" w:pos="5103"/>
        </w:tabs>
        <w:jc w:val="both"/>
        <w:rPr>
          <w:rFonts w:ascii="Century" w:hAnsi="Century"/>
          <w:sz w:val="22"/>
        </w:rPr>
      </w:pPr>
    </w:p>
    <w:p w:rsidR="0041311A" w:rsidRPr="00C81F1F" w:rsidRDefault="0041311A" w:rsidP="006E2633">
      <w:pPr>
        <w:tabs>
          <w:tab w:val="left" w:pos="5103"/>
        </w:tabs>
        <w:jc w:val="both"/>
        <w:rPr>
          <w:rFonts w:ascii="Century" w:hAnsi="Century"/>
          <w:sz w:val="22"/>
        </w:rPr>
      </w:pPr>
      <w:r w:rsidRPr="00C81F1F">
        <w:rPr>
          <w:rFonts w:ascii="Century" w:hAnsi="Century"/>
          <w:sz w:val="22"/>
        </w:rPr>
        <w:t xml:space="preserve">Comments submitted over the e-rulemaking portal at </w:t>
      </w:r>
      <w:hyperlink r:id="rId7" w:history="1">
        <w:r w:rsidRPr="00C81F1F">
          <w:rPr>
            <w:rStyle w:val="Hyperlink"/>
            <w:rFonts w:ascii="Century" w:hAnsi="Century"/>
            <w:sz w:val="22"/>
          </w:rPr>
          <w:t>www.regulations.gov</w:t>
        </w:r>
      </w:hyperlink>
    </w:p>
    <w:p w:rsidR="0041311A" w:rsidRPr="00C81F1F" w:rsidRDefault="0041311A" w:rsidP="006E2633">
      <w:pPr>
        <w:tabs>
          <w:tab w:val="left" w:pos="5103"/>
        </w:tabs>
        <w:jc w:val="both"/>
        <w:rPr>
          <w:rFonts w:ascii="Century" w:hAnsi="Century"/>
          <w:sz w:val="22"/>
        </w:rPr>
      </w:pPr>
    </w:p>
    <w:p w:rsidR="0041311A" w:rsidRPr="00C81F1F" w:rsidRDefault="0041311A" w:rsidP="006E2633">
      <w:pPr>
        <w:tabs>
          <w:tab w:val="left" w:pos="5103"/>
        </w:tabs>
        <w:jc w:val="both"/>
        <w:rPr>
          <w:rFonts w:ascii="Century" w:hAnsi="Century"/>
          <w:b/>
          <w:sz w:val="22"/>
        </w:rPr>
      </w:pPr>
      <w:r w:rsidRPr="00C81F1F">
        <w:rPr>
          <w:rFonts w:ascii="Century" w:hAnsi="Century"/>
          <w:b/>
          <w:sz w:val="22"/>
        </w:rPr>
        <w:t>Re: RIN 1506-AB08</w:t>
      </w:r>
    </w:p>
    <w:p w:rsidR="0041311A" w:rsidRPr="00C81F1F" w:rsidRDefault="0041311A" w:rsidP="006E2633">
      <w:pPr>
        <w:tabs>
          <w:tab w:val="left" w:pos="5103"/>
        </w:tabs>
        <w:jc w:val="both"/>
        <w:rPr>
          <w:rFonts w:ascii="Century" w:hAnsi="Century"/>
          <w:b/>
          <w:sz w:val="22"/>
        </w:rPr>
      </w:pPr>
      <w:r w:rsidRPr="00C81F1F">
        <w:rPr>
          <w:rFonts w:ascii="Century" w:hAnsi="Century"/>
          <w:b/>
          <w:sz w:val="22"/>
        </w:rPr>
        <w:t xml:space="preserve">Comments on proposed </w:t>
      </w:r>
      <w:r w:rsidR="001D4E1C">
        <w:rPr>
          <w:rFonts w:ascii="Century" w:hAnsi="Century"/>
          <w:b/>
          <w:sz w:val="22"/>
        </w:rPr>
        <w:t>Amendment to the</w:t>
      </w:r>
      <w:r w:rsidRPr="00C81F1F">
        <w:rPr>
          <w:rFonts w:ascii="Century" w:hAnsi="Century"/>
          <w:b/>
          <w:sz w:val="22"/>
        </w:rPr>
        <w:t xml:space="preserve"> Bank Secrecy Act </w:t>
      </w:r>
      <w:r w:rsidR="001D4E1C">
        <w:rPr>
          <w:rFonts w:ascii="Century" w:hAnsi="Century"/>
          <w:b/>
          <w:sz w:val="22"/>
        </w:rPr>
        <w:t>Regulations regarding Reports of Foreign Financial A</w:t>
      </w:r>
      <w:r w:rsidRPr="00C81F1F">
        <w:rPr>
          <w:rFonts w:ascii="Century" w:hAnsi="Century"/>
          <w:b/>
          <w:sz w:val="22"/>
        </w:rPr>
        <w:t>ccounts</w:t>
      </w:r>
    </w:p>
    <w:p w:rsidR="0041311A" w:rsidRPr="00C81F1F" w:rsidRDefault="0041311A" w:rsidP="006E2633">
      <w:pPr>
        <w:tabs>
          <w:tab w:val="left" w:pos="5103"/>
        </w:tabs>
        <w:jc w:val="both"/>
        <w:rPr>
          <w:rFonts w:ascii="Century" w:hAnsi="Century"/>
          <w:sz w:val="22"/>
        </w:rPr>
      </w:pPr>
    </w:p>
    <w:p w:rsidR="0041311A" w:rsidRPr="00C81F1F" w:rsidRDefault="0041311A" w:rsidP="006E2633">
      <w:pPr>
        <w:tabs>
          <w:tab w:val="left" w:pos="5103"/>
        </w:tabs>
        <w:jc w:val="both"/>
        <w:rPr>
          <w:rFonts w:ascii="Century" w:hAnsi="Century"/>
          <w:sz w:val="22"/>
        </w:rPr>
      </w:pPr>
      <w:r w:rsidRPr="00C81F1F">
        <w:rPr>
          <w:rFonts w:ascii="Century" w:hAnsi="Century"/>
          <w:sz w:val="22"/>
        </w:rPr>
        <w:t>Dear Sirs,</w:t>
      </w:r>
    </w:p>
    <w:p w:rsidR="0041311A" w:rsidRPr="00C81F1F" w:rsidRDefault="0041311A" w:rsidP="006E2633">
      <w:pPr>
        <w:tabs>
          <w:tab w:val="left" w:pos="5103"/>
        </w:tabs>
        <w:jc w:val="both"/>
        <w:rPr>
          <w:rFonts w:ascii="Century" w:hAnsi="Century"/>
          <w:sz w:val="22"/>
        </w:rPr>
      </w:pPr>
    </w:p>
    <w:p w:rsidR="0041311A" w:rsidRPr="00C81F1F" w:rsidRDefault="0041311A" w:rsidP="006E2633">
      <w:pPr>
        <w:tabs>
          <w:tab w:val="left" w:pos="5103"/>
        </w:tabs>
        <w:jc w:val="both"/>
        <w:rPr>
          <w:rFonts w:ascii="Century" w:hAnsi="Century"/>
          <w:sz w:val="22"/>
        </w:rPr>
      </w:pPr>
      <w:r w:rsidRPr="00C81F1F">
        <w:rPr>
          <w:rFonts w:ascii="Century" w:hAnsi="Century"/>
          <w:sz w:val="22"/>
        </w:rPr>
        <w:t xml:space="preserve">I am writing in my capacity as U.S. Liaison for FAWCO, the oldest and largest </w:t>
      </w:r>
      <w:r w:rsidR="001D4E1C">
        <w:rPr>
          <w:rFonts w:ascii="Century" w:hAnsi="Century"/>
          <w:sz w:val="22"/>
        </w:rPr>
        <w:t>network</w:t>
      </w:r>
      <w:r w:rsidRPr="00C81F1F">
        <w:rPr>
          <w:rFonts w:ascii="Century" w:hAnsi="Century"/>
          <w:sz w:val="22"/>
        </w:rPr>
        <w:t xml:space="preserve"> representing private sector American citizens abroad, with respect to your proposed changes to regulations concerning reports on foreign bank accounts (</w:t>
      </w:r>
      <w:r w:rsidR="001D4E1C" w:rsidRPr="00C81F1F">
        <w:rPr>
          <w:rFonts w:ascii="Century" w:hAnsi="Century"/>
          <w:sz w:val="22"/>
        </w:rPr>
        <w:t>F</w:t>
      </w:r>
      <w:r w:rsidR="0009128A">
        <w:rPr>
          <w:rFonts w:ascii="Century" w:hAnsi="Century"/>
          <w:sz w:val="22"/>
        </w:rPr>
        <w:t>B</w:t>
      </w:r>
      <w:r w:rsidR="001D4E1C" w:rsidRPr="00C81F1F">
        <w:rPr>
          <w:rFonts w:ascii="Century" w:hAnsi="Century"/>
          <w:sz w:val="22"/>
        </w:rPr>
        <w:t>AR</w:t>
      </w:r>
      <w:r w:rsidRPr="00C81F1F">
        <w:rPr>
          <w:rFonts w:ascii="Century" w:hAnsi="Century"/>
          <w:sz w:val="22"/>
        </w:rPr>
        <w:t xml:space="preserve">).  FAWCO, founded in 1931, has over 16,000 members in 38 countries worldwide.  </w:t>
      </w:r>
      <w:r w:rsidR="00C81F1F">
        <w:rPr>
          <w:rFonts w:ascii="Century" w:hAnsi="Century"/>
          <w:sz w:val="22"/>
        </w:rPr>
        <w:t xml:space="preserve">Over half of our members are married to host country nationals and </w:t>
      </w:r>
      <w:r w:rsidR="001D4E1C">
        <w:rPr>
          <w:rFonts w:ascii="Century" w:hAnsi="Century"/>
          <w:sz w:val="22"/>
        </w:rPr>
        <w:t xml:space="preserve">are </w:t>
      </w:r>
      <w:r w:rsidR="00C81F1F">
        <w:rPr>
          <w:rFonts w:ascii="Century" w:hAnsi="Century"/>
          <w:sz w:val="22"/>
        </w:rPr>
        <w:t xml:space="preserve">living indefinitely or permanently abroad.  </w:t>
      </w:r>
      <w:r w:rsidRPr="00C81F1F">
        <w:rPr>
          <w:rFonts w:ascii="Century" w:hAnsi="Century"/>
          <w:sz w:val="22"/>
        </w:rPr>
        <w:t xml:space="preserve">As </w:t>
      </w:r>
      <w:r w:rsidR="00C81F1F">
        <w:rPr>
          <w:rFonts w:ascii="Century" w:hAnsi="Century"/>
          <w:sz w:val="22"/>
        </w:rPr>
        <w:t>FAWCO’s</w:t>
      </w:r>
      <w:r w:rsidRPr="00C81F1F">
        <w:rPr>
          <w:rFonts w:ascii="Century" w:hAnsi="Century"/>
          <w:sz w:val="22"/>
        </w:rPr>
        <w:t xml:space="preserve"> designated advocate in Washington, I have been receiving increasing numbers of reports of concern, which can only be aggravated by your proposed changes.</w:t>
      </w:r>
    </w:p>
    <w:p w:rsidR="0041311A" w:rsidRPr="00C81F1F" w:rsidRDefault="0041311A" w:rsidP="006E2633">
      <w:pPr>
        <w:tabs>
          <w:tab w:val="left" w:pos="5103"/>
        </w:tabs>
        <w:jc w:val="both"/>
        <w:rPr>
          <w:rFonts w:ascii="Century" w:hAnsi="Century"/>
          <w:sz w:val="22"/>
        </w:rPr>
      </w:pPr>
    </w:p>
    <w:p w:rsidR="0041311A" w:rsidRPr="00C81F1F" w:rsidRDefault="0041311A" w:rsidP="006E2633">
      <w:pPr>
        <w:tabs>
          <w:tab w:val="left" w:pos="5103"/>
        </w:tabs>
        <w:jc w:val="both"/>
        <w:rPr>
          <w:rFonts w:ascii="Century" w:hAnsi="Century"/>
          <w:sz w:val="22"/>
        </w:rPr>
      </w:pPr>
      <w:r w:rsidRPr="00C81F1F">
        <w:rPr>
          <w:rFonts w:ascii="Century" w:hAnsi="Century"/>
          <w:sz w:val="22"/>
        </w:rPr>
        <w:t xml:space="preserve">You have already received a very clear and detailed letter </w:t>
      </w:r>
      <w:r w:rsidR="001D4E1C">
        <w:rPr>
          <w:rFonts w:ascii="Century" w:hAnsi="Century"/>
          <w:sz w:val="22"/>
        </w:rPr>
        <w:t xml:space="preserve">in this regard </w:t>
      </w:r>
      <w:r w:rsidRPr="00C81F1F">
        <w:rPr>
          <w:rFonts w:ascii="Century" w:hAnsi="Century"/>
          <w:sz w:val="22"/>
        </w:rPr>
        <w:t>from American Citizens Abroad and I will not reiterate their arguments.  I would, however, like to take this opportunity to complement them</w:t>
      </w:r>
      <w:r w:rsidR="001D4E1C">
        <w:rPr>
          <w:rFonts w:ascii="Century" w:hAnsi="Century"/>
          <w:sz w:val="22"/>
        </w:rPr>
        <w:t xml:space="preserve"> and add a different perspective</w:t>
      </w:r>
      <w:r w:rsidRPr="00C81F1F">
        <w:rPr>
          <w:rFonts w:ascii="Century" w:hAnsi="Century"/>
          <w:sz w:val="22"/>
        </w:rPr>
        <w:t>.</w:t>
      </w:r>
    </w:p>
    <w:p w:rsidR="0041311A" w:rsidRPr="00C81F1F" w:rsidRDefault="0041311A" w:rsidP="006E2633">
      <w:pPr>
        <w:tabs>
          <w:tab w:val="left" w:pos="5103"/>
        </w:tabs>
        <w:jc w:val="both"/>
        <w:rPr>
          <w:rFonts w:ascii="Century" w:hAnsi="Century"/>
          <w:sz w:val="22"/>
        </w:rPr>
      </w:pPr>
    </w:p>
    <w:p w:rsidR="00D915D7" w:rsidRPr="00C81F1F" w:rsidRDefault="0041311A" w:rsidP="006E2633">
      <w:pPr>
        <w:tabs>
          <w:tab w:val="left" w:pos="5103"/>
        </w:tabs>
        <w:jc w:val="both"/>
        <w:rPr>
          <w:rFonts w:ascii="Century" w:hAnsi="Century"/>
          <w:sz w:val="22"/>
        </w:rPr>
      </w:pPr>
      <w:r w:rsidRPr="00C81F1F">
        <w:rPr>
          <w:rFonts w:ascii="Century" w:hAnsi="Century"/>
          <w:sz w:val="22"/>
        </w:rPr>
        <w:t>First</w:t>
      </w:r>
      <w:r w:rsidR="0009128A">
        <w:rPr>
          <w:rFonts w:ascii="Century" w:hAnsi="Century"/>
          <w:sz w:val="22"/>
        </w:rPr>
        <w:t>, however</w:t>
      </w:r>
      <w:r w:rsidRPr="00C81F1F">
        <w:rPr>
          <w:rFonts w:ascii="Century" w:hAnsi="Century"/>
          <w:sz w:val="22"/>
        </w:rPr>
        <w:t xml:space="preserve">, you note in </w:t>
      </w:r>
      <w:r w:rsidRPr="00C81F1F">
        <w:rPr>
          <w:rFonts w:ascii="Century" w:hAnsi="Century"/>
          <w:b/>
          <w:sz w:val="22"/>
        </w:rPr>
        <w:t xml:space="preserve">VI. </w:t>
      </w:r>
      <w:proofErr w:type="gramStart"/>
      <w:r w:rsidR="00C37683" w:rsidRPr="00C81F1F">
        <w:rPr>
          <w:rFonts w:ascii="Century" w:hAnsi="Century"/>
          <w:sz w:val="22"/>
        </w:rPr>
        <w:t>t</w:t>
      </w:r>
      <w:r w:rsidR="00F60F5C" w:rsidRPr="00C81F1F">
        <w:rPr>
          <w:rFonts w:ascii="Century" w:hAnsi="Century"/>
          <w:sz w:val="22"/>
        </w:rPr>
        <w:t>hat</w:t>
      </w:r>
      <w:proofErr w:type="gramEnd"/>
      <w:r w:rsidR="00F60F5C" w:rsidRPr="00C81F1F">
        <w:rPr>
          <w:rFonts w:ascii="Century" w:hAnsi="Century"/>
          <w:sz w:val="22"/>
        </w:rPr>
        <w:t xml:space="preserve"> the </w:t>
      </w:r>
      <w:r w:rsidR="00F60F5C" w:rsidRPr="00C81F1F">
        <w:rPr>
          <w:rFonts w:ascii="Century" w:hAnsi="Century"/>
          <w:i/>
          <w:sz w:val="22"/>
        </w:rPr>
        <w:t xml:space="preserve">estimated number of affected filing individuals and entities </w:t>
      </w:r>
      <w:r w:rsidR="00F60F5C" w:rsidRPr="00C81F1F">
        <w:rPr>
          <w:rFonts w:ascii="Century" w:hAnsi="Century"/>
          <w:sz w:val="22"/>
        </w:rPr>
        <w:t>is 400,000.  In view of State Department estimates of over 5 million private sector Americans abroad and the large number of Americans and other U.S. persons residing within the United States and maintaining bank accounts abroad, I suspect that your number is vastly underestimated.</w:t>
      </w:r>
    </w:p>
    <w:p w:rsidR="00D915D7" w:rsidRPr="00C81F1F" w:rsidRDefault="00D915D7" w:rsidP="006E2633">
      <w:pPr>
        <w:tabs>
          <w:tab w:val="left" w:pos="5103"/>
        </w:tabs>
        <w:jc w:val="both"/>
        <w:rPr>
          <w:rFonts w:ascii="Century" w:hAnsi="Century"/>
          <w:sz w:val="22"/>
        </w:rPr>
      </w:pPr>
    </w:p>
    <w:p w:rsidR="00D915D7" w:rsidRPr="00C81F1F" w:rsidRDefault="00D915D7" w:rsidP="006E2633">
      <w:pPr>
        <w:tabs>
          <w:tab w:val="left" w:pos="5103"/>
        </w:tabs>
        <w:jc w:val="both"/>
        <w:rPr>
          <w:rFonts w:ascii="Century" w:hAnsi="Century"/>
          <w:i/>
          <w:sz w:val="22"/>
        </w:rPr>
      </w:pPr>
      <w:r w:rsidRPr="00C81F1F">
        <w:rPr>
          <w:rFonts w:ascii="Century" w:hAnsi="Century"/>
          <w:sz w:val="22"/>
        </w:rPr>
        <w:t xml:space="preserve">Second, I cannot help reminding you that the current rules governing what accounts must be reported involve: </w:t>
      </w:r>
      <w:r w:rsidRPr="00C81F1F">
        <w:rPr>
          <w:rFonts w:ascii="Century" w:hAnsi="Century"/>
          <w:i/>
          <w:sz w:val="22"/>
        </w:rPr>
        <w:t>US persons who have a financial interest in or signature or other authority over a foreign financial account if the aggregate value exceeds $10,000 at any time during the reporting year.</w:t>
      </w:r>
    </w:p>
    <w:p w:rsidR="00C862AE" w:rsidRPr="00C81F1F" w:rsidRDefault="009918C5" w:rsidP="006E2633">
      <w:pPr>
        <w:tabs>
          <w:tab w:val="left" w:pos="5103"/>
        </w:tabs>
        <w:jc w:val="both"/>
        <w:rPr>
          <w:rFonts w:ascii="Century" w:hAnsi="Century"/>
          <w:sz w:val="22"/>
        </w:rPr>
      </w:pPr>
      <w:r w:rsidRPr="00C81F1F">
        <w:rPr>
          <w:rFonts w:ascii="Century" w:hAnsi="Century"/>
          <w:sz w:val="22"/>
        </w:rPr>
        <w:t xml:space="preserve">It is possible that 25 or more years ago, there were many Americans abroad with less than $10,000 </w:t>
      </w:r>
      <w:r w:rsidRPr="00C81F1F">
        <w:rPr>
          <w:rFonts w:ascii="Century" w:hAnsi="Century"/>
          <w:i/>
          <w:sz w:val="22"/>
        </w:rPr>
        <w:t>aggregate at any one time</w:t>
      </w:r>
      <w:r w:rsidRPr="00C81F1F">
        <w:rPr>
          <w:rFonts w:ascii="Century" w:hAnsi="Century"/>
          <w:sz w:val="22"/>
        </w:rPr>
        <w:t xml:space="preserve"> in their foreign bank </w:t>
      </w:r>
      <w:r w:rsidR="00BD3AF4" w:rsidRPr="00C81F1F">
        <w:rPr>
          <w:rFonts w:ascii="Century" w:hAnsi="Century"/>
          <w:sz w:val="22"/>
        </w:rPr>
        <w:t xml:space="preserve">and other financial </w:t>
      </w:r>
      <w:r w:rsidRPr="00C81F1F">
        <w:rPr>
          <w:rFonts w:ascii="Century" w:hAnsi="Century"/>
          <w:sz w:val="22"/>
        </w:rPr>
        <w:t>accounts.  Today</w:t>
      </w:r>
      <w:r w:rsidR="001D4E1C">
        <w:rPr>
          <w:rFonts w:ascii="Century" w:hAnsi="Century"/>
          <w:sz w:val="22"/>
        </w:rPr>
        <w:t xml:space="preserve"> however</w:t>
      </w:r>
      <w:r w:rsidRPr="00C81F1F">
        <w:rPr>
          <w:rFonts w:ascii="Century" w:hAnsi="Century"/>
          <w:sz w:val="22"/>
        </w:rPr>
        <w:t>, with the euro worth 1.337 USD, that amount probably only applies to students abroad and others with minimal assets and earning capacity.  It would be impossible, for example, to rent a small apartment in Paris, where I have lived and worked for over 35 years, if one could prove no more</w:t>
      </w:r>
      <w:r w:rsidR="001D4E1C">
        <w:rPr>
          <w:rFonts w:ascii="Century" w:hAnsi="Century"/>
          <w:sz w:val="22"/>
        </w:rPr>
        <w:t xml:space="preserve"> in all of one’s bank accounts </w:t>
      </w:r>
      <w:r w:rsidRPr="00C81F1F">
        <w:rPr>
          <w:rFonts w:ascii="Century" w:hAnsi="Century"/>
          <w:sz w:val="22"/>
        </w:rPr>
        <w:t>than EUR 7,479, or the equivalent of 4 to 5 months’ rent.</w:t>
      </w:r>
      <w:r w:rsidR="00BD3AF4" w:rsidRPr="00C81F1F">
        <w:rPr>
          <w:rFonts w:ascii="Century" w:hAnsi="Century"/>
          <w:sz w:val="22"/>
        </w:rPr>
        <w:t xml:space="preserve">  At my age, in fact, if I did not have significantly more than that in various accounts, I would be both irresponsible (in view of my near retirement) and financially immature (having set nothing aside during my entire working career).</w:t>
      </w:r>
    </w:p>
    <w:p w:rsidR="00C37683" w:rsidRPr="00C81F1F" w:rsidRDefault="00C37683" w:rsidP="006E2633">
      <w:pPr>
        <w:tabs>
          <w:tab w:val="left" w:pos="5103"/>
        </w:tabs>
        <w:jc w:val="both"/>
        <w:rPr>
          <w:rFonts w:ascii="Century" w:hAnsi="Century"/>
          <w:sz w:val="22"/>
        </w:rPr>
      </w:pPr>
    </w:p>
    <w:p w:rsidR="00C37683" w:rsidRPr="00C81F1F" w:rsidRDefault="00C37683" w:rsidP="006E2633">
      <w:pPr>
        <w:tabs>
          <w:tab w:val="left" w:pos="5103"/>
        </w:tabs>
        <w:jc w:val="both"/>
        <w:rPr>
          <w:rFonts w:ascii="Century" w:hAnsi="Century"/>
          <w:sz w:val="22"/>
        </w:rPr>
      </w:pPr>
      <w:r w:rsidRPr="00C81F1F">
        <w:rPr>
          <w:rFonts w:ascii="Century" w:hAnsi="Century"/>
          <w:sz w:val="22"/>
        </w:rPr>
        <w:lastRenderedPageBreak/>
        <w:t>As a result, I fear there may be several million Americans, inside the United States and out, who</w:t>
      </w:r>
      <w:r w:rsidR="001D4E1C">
        <w:rPr>
          <w:rFonts w:ascii="Century" w:hAnsi="Century"/>
          <w:sz w:val="22"/>
        </w:rPr>
        <w:t>,</w:t>
      </w:r>
      <w:r w:rsidRPr="00C81F1F">
        <w:rPr>
          <w:rFonts w:ascii="Century" w:hAnsi="Century"/>
          <w:sz w:val="22"/>
        </w:rPr>
        <w:t xml:space="preserve"> perfectly innocently (i.e. with no intent to defraud the government)</w:t>
      </w:r>
      <w:r w:rsidR="001D4E1C">
        <w:rPr>
          <w:rFonts w:ascii="Century" w:hAnsi="Century"/>
          <w:sz w:val="22"/>
        </w:rPr>
        <w:t>,</w:t>
      </w:r>
      <w:r w:rsidRPr="00C81F1F">
        <w:rPr>
          <w:rFonts w:ascii="Century" w:hAnsi="Century"/>
          <w:sz w:val="22"/>
        </w:rPr>
        <w:t xml:space="preserve"> are in contravention of regulations whose non-observance makes them liable to devastating sanctions.</w:t>
      </w:r>
    </w:p>
    <w:p w:rsidR="00BD3AF4" w:rsidRPr="00C81F1F" w:rsidRDefault="00C37683" w:rsidP="006E2633">
      <w:pPr>
        <w:tabs>
          <w:tab w:val="left" w:pos="5103"/>
        </w:tabs>
        <w:jc w:val="both"/>
        <w:rPr>
          <w:rFonts w:ascii="Century" w:hAnsi="Century"/>
          <w:sz w:val="22"/>
        </w:rPr>
      </w:pPr>
      <w:r w:rsidRPr="00C81F1F">
        <w:rPr>
          <w:rFonts w:ascii="Century" w:hAnsi="Century"/>
          <w:sz w:val="22"/>
        </w:rPr>
        <w:t xml:space="preserve">  </w:t>
      </w:r>
    </w:p>
    <w:p w:rsidR="005772B2" w:rsidRPr="00C81F1F" w:rsidRDefault="005772B2" w:rsidP="006E2633">
      <w:pPr>
        <w:tabs>
          <w:tab w:val="left" w:pos="5103"/>
        </w:tabs>
        <w:jc w:val="both"/>
        <w:rPr>
          <w:rFonts w:ascii="Century" w:hAnsi="Century"/>
          <w:sz w:val="22"/>
        </w:rPr>
      </w:pPr>
      <w:r w:rsidRPr="00C81F1F">
        <w:rPr>
          <w:rFonts w:ascii="Century" w:hAnsi="Century"/>
          <w:sz w:val="22"/>
        </w:rPr>
        <w:t xml:space="preserve">On behalf of my federation, I wish </w:t>
      </w:r>
      <w:r w:rsidR="001D4E1C">
        <w:rPr>
          <w:rFonts w:ascii="Century" w:hAnsi="Century"/>
          <w:sz w:val="22"/>
        </w:rPr>
        <w:t xml:space="preserve">also </w:t>
      </w:r>
      <w:r w:rsidRPr="00C81F1F">
        <w:rPr>
          <w:rFonts w:ascii="Century" w:hAnsi="Century"/>
          <w:sz w:val="22"/>
        </w:rPr>
        <w:t xml:space="preserve">to draw your attention to </w:t>
      </w:r>
      <w:r w:rsidRPr="0009128A">
        <w:rPr>
          <w:rFonts w:ascii="Century" w:hAnsi="Century"/>
          <w:i/>
          <w:sz w:val="22"/>
        </w:rPr>
        <w:t>two widespread, certainly unintended, and potentially disastrous consequence</w:t>
      </w:r>
      <w:r w:rsidR="00C862AE" w:rsidRPr="0009128A">
        <w:rPr>
          <w:rFonts w:ascii="Century" w:hAnsi="Century"/>
          <w:i/>
          <w:sz w:val="22"/>
        </w:rPr>
        <w:t>s</w:t>
      </w:r>
      <w:r w:rsidRPr="00C81F1F">
        <w:rPr>
          <w:rFonts w:ascii="Century" w:hAnsi="Century"/>
          <w:sz w:val="22"/>
        </w:rPr>
        <w:t xml:space="preserve"> of the changes you propose:</w:t>
      </w:r>
    </w:p>
    <w:p w:rsidR="005772B2" w:rsidRPr="00C81F1F" w:rsidRDefault="005772B2" w:rsidP="006E2633">
      <w:pPr>
        <w:tabs>
          <w:tab w:val="left" w:pos="5103"/>
        </w:tabs>
        <w:jc w:val="both"/>
        <w:rPr>
          <w:rFonts w:ascii="Century" w:hAnsi="Century"/>
          <w:sz w:val="22"/>
        </w:rPr>
      </w:pPr>
    </w:p>
    <w:p w:rsidR="0078050D" w:rsidRPr="00C81F1F" w:rsidRDefault="0078050D" w:rsidP="005772B2">
      <w:pPr>
        <w:pStyle w:val="ListParagraph"/>
        <w:numPr>
          <w:ilvl w:val="0"/>
          <w:numId w:val="1"/>
        </w:numPr>
        <w:tabs>
          <w:tab w:val="left" w:pos="5103"/>
        </w:tabs>
        <w:jc w:val="both"/>
        <w:rPr>
          <w:rFonts w:ascii="Century" w:hAnsi="Century"/>
          <w:sz w:val="22"/>
        </w:rPr>
      </w:pPr>
      <w:r w:rsidRPr="00C81F1F">
        <w:rPr>
          <w:rFonts w:ascii="Century" w:hAnsi="Century"/>
          <w:b/>
          <w:sz w:val="22"/>
        </w:rPr>
        <w:t>Americans living and working abroad are no longer wanted as co-signers on accounts held jointly with non-U.S. persons</w:t>
      </w:r>
      <w:r w:rsidRPr="00C81F1F">
        <w:rPr>
          <w:rFonts w:ascii="Century" w:hAnsi="Century"/>
          <w:sz w:val="22"/>
        </w:rPr>
        <w:t>.</w:t>
      </w:r>
    </w:p>
    <w:p w:rsidR="0078050D" w:rsidRPr="00C81F1F" w:rsidRDefault="0078050D" w:rsidP="0078050D">
      <w:pPr>
        <w:tabs>
          <w:tab w:val="left" w:pos="5103"/>
        </w:tabs>
        <w:jc w:val="both"/>
        <w:rPr>
          <w:rFonts w:ascii="Century" w:hAnsi="Century"/>
          <w:sz w:val="22"/>
        </w:rPr>
      </w:pPr>
      <w:r w:rsidRPr="00C81F1F">
        <w:rPr>
          <w:rFonts w:ascii="Century" w:hAnsi="Century"/>
          <w:sz w:val="22"/>
        </w:rPr>
        <w:t>The most heartbreaking of the comments I have received from FAWCO members have come from women with non-American husbands who have decided, for the most part willingly, to remove their names from their joint bank accounts and to waive power of attorney over their husband’s accounts in the event of their incapacity or death.</w:t>
      </w:r>
    </w:p>
    <w:p w:rsidR="0078050D" w:rsidRPr="00C81F1F" w:rsidRDefault="0078050D" w:rsidP="0078050D">
      <w:pPr>
        <w:tabs>
          <w:tab w:val="left" w:pos="5103"/>
        </w:tabs>
        <w:jc w:val="both"/>
        <w:rPr>
          <w:rFonts w:ascii="Century" w:hAnsi="Century"/>
          <w:sz w:val="22"/>
        </w:rPr>
      </w:pPr>
      <w:r w:rsidRPr="00C81F1F">
        <w:rPr>
          <w:rFonts w:ascii="Century" w:hAnsi="Century"/>
          <w:sz w:val="22"/>
        </w:rPr>
        <w:t xml:space="preserve">Because their husbands are understandably reluctant to comply with these increasingly burdensome and invasive reporting requirements, </w:t>
      </w:r>
      <w:r w:rsidR="006D0487" w:rsidRPr="00C81F1F">
        <w:rPr>
          <w:rFonts w:ascii="Century" w:hAnsi="Century"/>
          <w:sz w:val="22"/>
        </w:rPr>
        <w:t>t</w:t>
      </w:r>
      <w:r w:rsidRPr="00C81F1F">
        <w:rPr>
          <w:rFonts w:ascii="Century" w:hAnsi="Century"/>
          <w:sz w:val="22"/>
        </w:rPr>
        <w:t xml:space="preserve">hese women are now totally financially dependent on the good will of their husbands to run their households and will find themselves in </w:t>
      </w:r>
      <w:r w:rsidRPr="00C81F1F">
        <w:rPr>
          <w:rFonts w:ascii="Century" w:hAnsi="Century"/>
          <w:i/>
          <w:sz w:val="22"/>
        </w:rPr>
        <w:t>financial distress</w:t>
      </w:r>
      <w:r w:rsidRPr="00C81F1F">
        <w:rPr>
          <w:rFonts w:ascii="Century" w:hAnsi="Century"/>
          <w:sz w:val="22"/>
        </w:rPr>
        <w:t xml:space="preserve"> upon their husbands’ death, with no immediate access to money at all.</w:t>
      </w:r>
    </w:p>
    <w:p w:rsidR="0078050D" w:rsidRPr="00C81F1F" w:rsidRDefault="0078050D" w:rsidP="0078050D">
      <w:pPr>
        <w:tabs>
          <w:tab w:val="left" w:pos="5103"/>
        </w:tabs>
        <w:jc w:val="both"/>
        <w:rPr>
          <w:rFonts w:ascii="Century" w:hAnsi="Century"/>
          <w:sz w:val="22"/>
        </w:rPr>
      </w:pPr>
    </w:p>
    <w:p w:rsidR="00A62E12" w:rsidRPr="00C81F1F" w:rsidRDefault="0078050D" w:rsidP="0078050D">
      <w:pPr>
        <w:pStyle w:val="ListParagraph"/>
        <w:numPr>
          <w:ilvl w:val="0"/>
          <w:numId w:val="1"/>
        </w:numPr>
        <w:tabs>
          <w:tab w:val="left" w:pos="5103"/>
        </w:tabs>
        <w:jc w:val="both"/>
        <w:rPr>
          <w:rFonts w:ascii="Century" w:hAnsi="Century"/>
          <w:sz w:val="22"/>
        </w:rPr>
      </w:pPr>
      <w:r w:rsidRPr="00C81F1F">
        <w:rPr>
          <w:rFonts w:ascii="Century" w:hAnsi="Century"/>
          <w:b/>
          <w:sz w:val="22"/>
        </w:rPr>
        <w:t>Small businesses and not-for-profit organizations abroad will no longer have U.S. citizens in positions of authority.</w:t>
      </w:r>
    </w:p>
    <w:p w:rsidR="00A62E12" w:rsidRPr="00C81F1F" w:rsidRDefault="00A62E12" w:rsidP="00A62E12">
      <w:pPr>
        <w:tabs>
          <w:tab w:val="left" w:pos="5103"/>
        </w:tabs>
        <w:jc w:val="both"/>
        <w:rPr>
          <w:rFonts w:ascii="Century" w:hAnsi="Century"/>
          <w:sz w:val="22"/>
        </w:rPr>
      </w:pPr>
      <w:r w:rsidRPr="00C81F1F">
        <w:rPr>
          <w:rFonts w:ascii="Century" w:hAnsi="Century"/>
          <w:sz w:val="22"/>
        </w:rPr>
        <w:t xml:space="preserve">Because I am regularly in contact with the leaders of FAWCO member organizations, I know that many are becoming reluctant to take on positions of authority, as President or Treasurer, because they </w:t>
      </w:r>
      <w:r w:rsidR="001D4E1C">
        <w:rPr>
          <w:rFonts w:ascii="Century" w:hAnsi="Century"/>
          <w:sz w:val="22"/>
        </w:rPr>
        <w:t xml:space="preserve">will </w:t>
      </w:r>
      <w:r w:rsidRPr="00C81F1F">
        <w:rPr>
          <w:rFonts w:ascii="Century" w:hAnsi="Century"/>
          <w:sz w:val="22"/>
        </w:rPr>
        <w:t>suddenly cross the reporting threshold.  I also know of people who have been told by their foreign business partner that they would prefer to dissolve their partnership than find themselves subject to financial reporting requirements to a government they have no relationship or dealings with.  In France</w:t>
      </w:r>
      <w:r w:rsidR="006D0487" w:rsidRPr="00C81F1F">
        <w:rPr>
          <w:rFonts w:ascii="Century" w:hAnsi="Century"/>
          <w:sz w:val="22"/>
        </w:rPr>
        <w:t xml:space="preserve"> and many other countries</w:t>
      </w:r>
      <w:r w:rsidRPr="00C81F1F">
        <w:rPr>
          <w:rFonts w:ascii="Century" w:hAnsi="Century"/>
          <w:sz w:val="22"/>
        </w:rPr>
        <w:t>, as a matter of fact, privacy laws render such requirements</w:t>
      </w:r>
      <w:r w:rsidR="006D0487" w:rsidRPr="00C81F1F">
        <w:rPr>
          <w:rFonts w:ascii="Century" w:hAnsi="Century"/>
          <w:sz w:val="22"/>
        </w:rPr>
        <w:t xml:space="preserve"> by a foreign govern</w:t>
      </w:r>
      <w:r w:rsidRPr="00C81F1F">
        <w:rPr>
          <w:rFonts w:ascii="Century" w:hAnsi="Century"/>
          <w:sz w:val="22"/>
        </w:rPr>
        <w:t>ment illegal.</w:t>
      </w:r>
    </w:p>
    <w:p w:rsidR="00A62E12" w:rsidRPr="00C81F1F" w:rsidRDefault="00A62E12" w:rsidP="00A62E12">
      <w:pPr>
        <w:tabs>
          <w:tab w:val="left" w:pos="5103"/>
        </w:tabs>
        <w:jc w:val="both"/>
        <w:rPr>
          <w:rFonts w:ascii="Century" w:hAnsi="Century"/>
          <w:sz w:val="22"/>
        </w:rPr>
      </w:pPr>
    </w:p>
    <w:p w:rsidR="006D0487" w:rsidRPr="00C81F1F" w:rsidRDefault="00A62E12" w:rsidP="00A62E12">
      <w:pPr>
        <w:tabs>
          <w:tab w:val="left" w:pos="5103"/>
        </w:tabs>
        <w:jc w:val="both"/>
        <w:rPr>
          <w:rFonts w:ascii="Century" w:hAnsi="Century"/>
          <w:sz w:val="22"/>
        </w:rPr>
      </w:pPr>
      <w:r w:rsidRPr="00C81F1F">
        <w:rPr>
          <w:rFonts w:ascii="Century" w:hAnsi="Century"/>
          <w:sz w:val="22"/>
        </w:rPr>
        <w:t>In none of these cases are we looking at money-laundering or sponsoring of terrorist activities.  These are cases of perfectly legitimate U.S. citizens going about their business of running a household and raising a family, volunteering their skills to the benefit of their local communities, pursuing their careers as international entrepreneurs.</w:t>
      </w:r>
      <w:r w:rsidR="006D0487" w:rsidRPr="00C81F1F">
        <w:rPr>
          <w:rFonts w:ascii="Century" w:hAnsi="Century"/>
          <w:sz w:val="22"/>
        </w:rPr>
        <w:t xml:space="preserve">  Nor are our bank accounts being held in tax havens abroad, but rather in local banks near our homes and places of business.</w:t>
      </w:r>
    </w:p>
    <w:p w:rsidR="006D0487" w:rsidRPr="00C81F1F" w:rsidRDefault="006D0487" w:rsidP="00A62E12">
      <w:pPr>
        <w:tabs>
          <w:tab w:val="left" w:pos="5103"/>
        </w:tabs>
        <w:jc w:val="both"/>
        <w:rPr>
          <w:rFonts w:ascii="Century" w:hAnsi="Century"/>
          <w:sz w:val="22"/>
        </w:rPr>
      </w:pPr>
    </w:p>
    <w:p w:rsidR="0009128A" w:rsidRDefault="00C37683" w:rsidP="00A62E12">
      <w:pPr>
        <w:tabs>
          <w:tab w:val="left" w:pos="5103"/>
        </w:tabs>
        <w:jc w:val="both"/>
        <w:rPr>
          <w:rFonts w:ascii="Century" w:hAnsi="Century"/>
          <w:sz w:val="22"/>
        </w:rPr>
      </w:pPr>
      <w:r w:rsidRPr="00C81F1F">
        <w:rPr>
          <w:rFonts w:ascii="Century" w:hAnsi="Century"/>
          <w:sz w:val="22"/>
        </w:rPr>
        <w:t xml:space="preserve">I am afraid that once again, perfectly honest Americans living and working overseas are the </w:t>
      </w:r>
      <w:r w:rsidRPr="0009128A">
        <w:rPr>
          <w:rFonts w:ascii="Century" w:hAnsi="Century"/>
          <w:i/>
          <w:sz w:val="22"/>
        </w:rPr>
        <w:t>inadvertent victims</w:t>
      </w:r>
      <w:r w:rsidRPr="00C81F1F">
        <w:rPr>
          <w:rFonts w:ascii="Century" w:hAnsi="Century"/>
          <w:sz w:val="22"/>
        </w:rPr>
        <w:t xml:space="preserve"> of rules drawn up in good faith but without taking their situation into account.  Just as ACA has pointed out the impact of your proposed changes on business abroad, I</w:t>
      </w:r>
      <w:r w:rsidR="001D4E1C">
        <w:rPr>
          <w:rFonts w:ascii="Century" w:hAnsi="Century"/>
          <w:sz w:val="22"/>
        </w:rPr>
        <w:t xml:space="preserve"> respectfully ask you to consider</w:t>
      </w:r>
      <w:r w:rsidRPr="00C81F1F">
        <w:rPr>
          <w:rFonts w:ascii="Century" w:hAnsi="Century"/>
          <w:sz w:val="22"/>
        </w:rPr>
        <w:t xml:space="preserve"> the human impacts on </w:t>
      </w:r>
      <w:r w:rsidR="001D4E1C" w:rsidRPr="00C81F1F">
        <w:rPr>
          <w:rFonts w:ascii="Century" w:hAnsi="Century"/>
          <w:sz w:val="22"/>
        </w:rPr>
        <w:t>families</w:t>
      </w:r>
      <w:r w:rsidRPr="00C81F1F">
        <w:rPr>
          <w:rFonts w:ascii="Century" w:hAnsi="Century"/>
          <w:sz w:val="22"/>
        </w:rPr>
        <w:t>, retired people</w:t>
      </w:r>
      <w:r w:rsidR="00C81F1F" w:rsidRPr="00C81F1F">
        <w:rPr>
          <w:rFonts w:ascii="Century" w:hAnsi="Century"/>
          <w:sz w:val="22"/>
        </w:rPr>
        <w:t>, students,</w:t>
      </w:r>
      <w:r w:rsidRPr="00C81F1F">
        <w:rPr>
          <w:rFonts w:ascii="Century" w:hAnsi="Century"/>
          <w:sz w:val="22"/>
        </w:rPr>
        <w:t xml:space="preserve"> and the many associations, from small sports clubs to large</w:t>
      </w:r>
      <w:r w:rsidR="0009128A">
        <w:rPr>
          <w:rFonts w:ascii="Century" w:hAnsi="Century"/>
          <w:sz w:val="22"/>
        </w:rPr>
        <w:t xml:space="preserve"> and respected</w:t>
      </w:r>
      <w:r w:rsidRPr="00C81F1F">
        <w:rPr>
          <w:rFonts w:ascii="Century" w:hAnsi="Century"/>
          <w:sz w:val="22"/>
        </w:rPr>
        <w:t xml:space="preserve"> international NGOs like FAWCO</w:t>
      </w:r>
      <w:r w:rsidR="00C81F1F" w:rsidRPr="00C81F1F">
        <w:rPr>
          <w:rFonts w:ascii="Century" w:hAnsi="Century"/>
          <w:sz w:val="22"/>
        </w:rPr>
        <w:t>, which represent the face of America around the globe.</w:t>
      </w:r>
    </w:p>
    <w:p w:rsidR="0009128A" w:rsidRDefault="0009128A" w:rsidP="00A62E12">
      <w:pPr>
        <w:tabs>
          <w:tab w:val="left" w:pos="5103"/>
        </w:tabs>
        <w:jc w:val="both"/>
        <w:rPr>
          <w:rFonts w:ascii="Century" w:hAnsi="Century"/>
          <w:sz w:val="22"/>
        </w:rPr>
      </w:pPr>
    </w:p>
    <w:p w:rsidR="0009128A" w:rsidRDefault="0009128A" w:rsidP="00A62E12">
      <w:pPr>
        <w:tabs>
          <w:tab w:val="left" w:pos="5103"/>
        </w:tabs>
        <w:jc w:val="both"/>
        <w:rPr>
          <w:rFonts w:ascii="Century" w:hAnsi="Century"/>
          <w:sz w:val="22"/>
        </w:rPr>
      </w:pPr>
      <w:r>
        <w:rPr>
          <w:rFonts w:ascii="Century" w:hAnsi="Century"/>
          <w:sz w:val="22"/>
        </w:rPr>
        <w:t>Thank you for your consideration.</w:t>
      </w:r>
    </w:p>
    <w:p w:rsidR="0009128A" w:rsidRDefault="0009128A" w:rsidP="00A62E12">
      <w:pPr>
        <w:tabs>
          <w:tab w:val="left" w:pos="5103"/>
        </w:tabs>
        <w:jc w:val="both"/>
        <w:rPr>
          <w:rFonts w:ascii="Century" w:hAnsi="Century"/>
          <w:sz w:val="22"/>
        </w:rPr>
      </w:pPr>
      <w:r>
        <w:rPr>
          <w:rFonts w:ascii="Century" w:hAnsi="Century"/>
          <w:noProof/>
          <w:sz w:val="22"/>
        </w:rPr>
        <w:drawing>
          <wp:inline distT="0" distB="0" distL="0" distR="0">
            <wp:extent cx="1560894" cy="600791"/>
            <wp:effectExtent l="25400" t="0" r="0" b="0"/>
            <wp:docPr id="2" name="Picture 1" descr="Lucy'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y's Signature.jpg"/>
                    <pic:cNvPicPr/>
                  </pic:nvPicPr>
                  <pic:blipFill>
                    <a:blip r:embed="rId8" cstate="print"/>
                    <a:stretch>
                      <a:fillRect/>
                    </a:stretch>
                  </pic:blipFill>
                  <pic:spPr>
                    <a:xfrm>
                      <a:off x="0" y="0"/>
                      <a:ext cx="1564275" cy="602092"/>
                    </a:xfrm>
                    <a:prstGeom prst="rect">
                      <a:avLst/>
                    </a:prstGeom>
                  </pic:spPr>
                </pic:pic>
              </a:graphicData>
            </a:graphic>
          </wp:inline>
        </w:drawing>
      </w:r>
    </w:p>
    <w:p w:rsidR="0041311A" w:rsidRPr="00C81F1F" w:rsidRDefault="0009128A" w:rsidP="00A62E12">
      <w:pPr>
        <w:tabs>
          <w:tab w:val="left" w:pos="5103"/>
        </w:tabs>
        <w:jc w:val="both"/>
        <w:rPr>
          <w:rFonts w:ascii="Century" w:hAnsi="Century"/>
          <w:sz w:val="22"/>
        </w:rPr>
      </w:pPr>
      <w:r>
        <w:rPr>
          <w:rFonts w:ascii="Century" w:hAnsi="Century"/>
          <w:sz w:val="22"/>
        </w:rPr>
        <w:t xml:space="preserve">Lucy </w:t>
      </w:r>
      <w:proofErr w:type="spellStart"/>
      <w:r>
        <w:rPr>
          <w:rFonts w:ascii="Century" w:hAnsi="Century"/>
          <w:sz w:val="22"/>
        </w:rPr>
        <w:t>Stensland</w:t>
      </w:r>
      <w:proofErr w:type="spellEnd"/>
      <w:r>
        <w:rPr>
          <w:rFonts w:ascii="Century" w:hAnsi="Century"/>
          <w:sz w:val="22"/>
        </w:rPr>
        <w:t xml:space="preserve"> </w:t>
      </w:r>
      <w:proofErr w:type="spellStart"/>
      <w:r>
        <w:rPr>
          <w:rFonts w:ascii="Century" w:hAnsi="Century"/>
          <w:sz w:val="22"/>
        </w:rPr>
        <w:t>Laederich</w:t>
      </w:r>
      <w:proofErr w:type="spellEnd"/>
      <w:r>
        <w:rPr>
          <w:rFonts w:ascii="Century" w:hAnsi="Century"/>
          <w:sz w:val="22"/>
        </w:rPr>
        <w:t>, FAWCO U.S Liaison</w:t>
      </w:r>
    </w:p>
    <w:sectPr w:rsidR="0041311A" w:rsidRPr="00C81F1F" w:rsidSect="00F60F5C">
      <w:headerReference w:type="even" r:id="rId9"/>
      <w:headerReference w:type="default" r:id="rId10"/>
      <w:footerReference w:type="even" r:id="rId11"/>
      <w:footerReference w:type="default" r:id="rId12"/>
      <w:headerReference w:type="first" r:id="rId13"/>
      <w:footerReference w:type="first" r:id="rId14"/>
      <w:pgSz w:w="11900" w:h="16840"/>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103" w:rsidRDefault="00335103" w:rsidP="00335103">
      <w:r>
        <w:separator/>
      </w:r>
    </w:p>
  </w:endnote>
  <w:endnote w:type="continuationSeparator" w:id="0">
    <w:p w:rsidR="00335103" w:rsidRDefault="00335103" w:rsidP="00335103">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C21" w:rsidRDefault="00EC0C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28A" w:rsidRDefault="0009128A" w:rsidP="00145717">
    <w:pPr>
      <w:pStyle w:val="Footer"/>
      <w:pBdr>
        <w:top w:val="single" w:sz="6" w:space="1" w:color="0000FF"/>
      </w:pBdr>
      <w:jc w:val="center"/>
      <w:rPr>
        <w:rFonts w:ascii="Helvetica" w:hAnsi="Helvetica" w:cs="Times New Roman"/>
        <w:sz w:val="16"/>
        <w:szCs w:val="16"/>
      </w:rPr>
    </w:pPr>
    <w:r>
      <w:rPr>
        <w:rFonts w:ascii="Helvetica" w:hAnsi="Helvetica" w:cs="Times New Roman"/>
        <w:b/>
        <w:sz w:val="16"/>
        <w:szCs w:val="16"/>
      </w:rPr>
      <w:t xml:space="preserve">FAWCO   U.S. Liaison: </w:t>
    </w:r>
    <w:r>
      <w:rPr>
        <w:rFonts w:ascii="Helvetica" w:hAnsi="Helvetica" w:cs="Times New Roman"/>
        <w:sz w:val="16"/>
        <w:szCs w:val="16"/>
      </w:rPr>
      <w:t xml:space="preserve">21 Boulevard Lefebvre, F-75015 Paris, France – </w:t>
    </w:r>
    <w:r>
      <w:rPr>
        <w:rFonts w:ascii="Helvetica" w:hAnsi="Helvetica" w:cs="Times New Roman"/>
        <w:b/>
        <w:sz w:val="16"/>
        <w:szCs w:val="16"/>
      </w:rPr>
      <w:t xml:space="preserve">Email: </w:t>
    </w:r>
    <w:r>
      <w:rPr>
        <w:rFonts w:ascii="Helvetica" w:hAnsi="Helvetica" w:cs="Times New Roman"/>
        <w:sz w:val="16"/>
        <w:szCs w:val="16"/>
      </w:rPr>
      <w:t>USLiaison@fawco.org</w:t>
    </w:r>
  </w:p>
  <w:p w:rsidR="0009128A" w:rsidRDefault="0009128A" w:rsidP="00145717">
    <w:pPr>
      <w:pStyle w:val="Footer"/>
      <w:pBdr>
        <w:top w:val="single" w:sz="6" w:space="1" w:color="0000FF"/>
      </w:pBdr>
      <w:jc w:val="center"/>
      <w:rPr>
        <w:rFonts w:ascii="Helvetica" w:hAnsi="Helvetica" w:cs="Times New Roman"/>
        <w:sz w:val="16"/>
        <w:szCs w:val="16"/>
      </w:rPr>
    </w:pPr>
    <w:r>
      <w:rPr>
        <w:rFonts w:ascii="Helvetica" w:hAnsi="Helvetica" w:cs="Times New Roman"/>
        <w:b/>
        <w:sz w:val="16"/>
        <w:szCs w:val="16"/>
      </w:rPr>
      <w:t xml:space="preserve">Tel. (EUR): </w:t>
    </w:r>
    <w:r>
      <w:rPr>
        <w:rFonts w:ascii="Helvetica" w:hAnsi="Helvetica" w:cs="Times New Roman"/>
        <w:sz w:val="16"/>
        <w:szCs w:val="16"/>
      </w:rPr>
      <w:t xml:space="preserve">+33 (0)1 45 86 35 18   -   </w:t>
    </w:r>
    <w:r>
      <w:rPr>
        <w:rFonts w:ascii="Helvetica" w:hAnsi="Helvetica" w:cs="Times New Roman"/>
        <w:b/>
        <w:sz w:val="16"/>
        <w:szCs w:val="16"/>
      </w:rPr>
      <w:t>Tel. (US):</w:t>
    </w:r>
    <w:r>
      <w:rPr>
        <w:rFonts w:ascii="Helvetica" w:hAnsi="Helvetica" w:cs="Times New Roman"/>
        <w:sz w:val="16"/>
        <w:szCs w:val="16"/>
      </w:rPr>
      <w:t xml:space="preserve"> +1 202 580 8186</w:t>
    </w:r>
  </w:p>
  <w:p w:rsidR="0009128A" w:rsidRDefault="0009128A" w:rsidP="00145717">
    <w:pPr>
      <w:pStyle w:val="Footer"/>
      <w:pBdr>
        <w:top w:val="single" w:sz="6" w:space="1" w:color="0000FF"/>
      </w:pBdr>
      <w:jc w:val="center"/>
      <w:rPr>
        <w:rFonts w:ascii="Helvetica" w:hAnsi="Helvetica" w:cs="Times New Roman"/>
        <w:sz w:val="14"/>
        <w:szCs w:val="14"/>
      </w:rPr>
    </w:pPr>
    <w:r>
      <w:rPr>
        <w:rFonts w:ascii="Helvetica" w:hAnsi="Helvetica" w:cs="Times New Roman"/>
        <w:sz w:val="14"/>
        <w:szCs w:val="14"/>
      </w:rPr>
      <w:t>FAWCO IS A NOT FOR PROFIT CORPORATION REGISTERED IN THE STATE OF NEW YORK,</w:t>
    </w:r>
  </w:p>
  <w:p w:rsidR="0009128A" w:rsidRDefault="0009128A" w:rsidP="00145717">
    <w:pPr>
      <w:pStyle w:val="Footer"/>
      <w:pBdr>
        <w:top w:val="single" w:sz="6" w:space="1" w:color="0000FF"/>
      </w:pBdr>
      <w:jc w:val="center"/>
      <w:rPr>
        <w:rFonts w:ascii="Times" w:hAnsi="Times" w:cs="Times New Roman"/>
        <w:sz w:val="16"/>
        <w:szCs w:val="16"/>
      </w:rPr>
    </w:pPr>
    <w:r>
      <w:rPr>
        <w:rFonts w:ascii="Helvetica" w:hAnsi="Helvetica" w:cs="Times New Roman"/>
        <w:sz w:val="14"/>
        <w:szCs w:val="14"/>
      </w:rPr>
      <w:t>ACCREDITED BY THE UNITED NATIONS AS AN AFFILIATED NON-GOVERNMENTAL ORGANIZATION SINCE 1995</w:t>
    </w:r>
  </w:p>
  <w:p w:rsidR="0009128A" w:rsidRDefault="0009128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C21" w:rsidRDefault="00EC0C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103" w:rsidRDefault="00335103" w:rsidP="00335103">
      <w:r>
        <w:separator/>
      </w:r>
    </w:p>
  </w:footnote>
  <w:footnote w:type="continuationSeparator" w:id="0">
    <w:p w:rsidR="00335103" w:rsidRDefault="00335103" w:rsidP="003351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C21" w:rsidRDefault="00EC0C2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28A" w:rsidRDefault="0009128A" w:rsidP="00145717">
    <w:pPr>
      <w:pStyle w:val="Header"/>
      <w:ind w:left="-284"/>
    </w:pPr>
    <w:r w:rsidRPr="00145717">
      <w:rPr>
        <w:noProof/>
      </w:rPr>
      <w:drawing>
        <wp:inline distT="0" distB="0" distL="0" distR="0">
          <wp:extent cx="6116320" cy="831215"/>
          <wp:effectExtent l="25400" t="0" r="5080" b="0"/>
          <wp:docPr id="1" name="Picture 0" descr="FAWCOheader_Print1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WCOheader_Print1line.jpg"/>
                  <pic:cNvPicPr/>
                </pic:nvPicPr>
                <pic:blipFill>
                  <a:blip r:embed="rId1"/>
                  <a:stretch>
                    <a:fillRect/>
                  </a:stretch>
                </pic:blipFill>
                <pic:spPr>
                  <a:xfrm>
                    <a:off x="0" y="0"/>
                    <a:ext cx="6116320" cy="831215"/>
                  </a:xfrm>
                  <a:prstGeom prst="rect">
                    <a:avLst/>
                  </a:prstGeom>
                </pic:spPr>
              </pic:pic>
            </a:graphicData>
          </a:graphic>
        </wp:inline>
      </w:drawing>
    </w:r>
  </w:p>
  <w:p w:rsidR="0009128A" w:rsidRDefault="0009128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C21" w:rsidRDefault="00EC0C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B0D93"/>
    <w:multiLevelType w:val="hybridMultilevel"/>
    <w:tmpl w:val="C7825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145717"/>
    <w:rsid w:val="0009128A"/>
    <w:rsid w:val="00145717"/>
    <w:rsid w:val="00150DF2"/>
    <w:rsid w:val="001D4E1C"/>
    <w:rsid w:val="00335103"/>
    <w:rsid w:val="0041311A"/>
    <w:rsid w:val="004562DB"/>
    <w:rsid w:val="004D62A2"/>
    <w:rsid w:val="00515C6F"/>
    <w:rsid w:val="005772B2"/>
    <w:rsid w:val="006D0487"/>
    <w:rsid w:val="006E2633"/>
    <w:rsid w:val="0078050D"/>
    <w:rsid w:val="009918C5"/>
    <w:rsid w:val="00A17E58"/>
    <w:rsid w:val="00A62E12"/>
    <w:rsid w:val="00AA2924"/>
    <w:rsid w:val="00BD3AF4"/>
    <w:rsid w:val="00C37683"/>
    <w:rsid w:val="00C81F1F"/>
    <w:rsid w:val="00C862AE"/>
    <w:rsid w:val="00D915D7"/>
    <w:rsid w:val="00DA7CD3"/>
    <w:rsid w:val="00EC0C21"/>
    <w:rsid w:val="00F60F5C"/>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E8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45717"/>
    <w:pPr>
      <w:tabs>
        <w:tab w:val="center" w:pos="4320"/>
        <w:tab w:val="right" w:pos="8640"/>
      </w:tabs>
    </w:pPr>
  </w:style>
  <w:style w:type="character" w:customStyle="1" w:styleId="HeaderChar">
    <w:name w:val="Header Char"/>
    <w:basedOn w:val="DefaultParagraphFont"/>
    <w:link w:val="Header"/>
    <w:uiPriority w:val="99"/>
    <w:semiHidden/>
    <w:rsid w:val="00145717"/>
    <w:rPr>
      <w:sz w:val="24"/>
      <w:szCs w:val="24"/>
    </w:rPr>
  </w:style>
  <w:style w:type="paragraph" w:styleId="Footer">
    <w:name w:val="footer"/>
    <w:basedOn w:val="Normal"/>
    <w:link w:val="FooterChar"/>
    <w:uiPriority w:val="99"/>
    <w:semiHidden/>
    <w:unhideWhenUsed/>
    <w:rsid w:val="00145717"/>
    <w:pPr>
      <w:tabs>
        <w:tab w:val="center" w:pos="4320"/>
        <w:tab w:val="right" w:pos="8640"/>
      </w:tabs>
    </w:pPr>
  </w:style>
  <w:style w:type="character" w:customStyle="1" w:styleId="FooterChar">
    <w:name w:val="Footer Char"/>
    <w:basedOn w:val="DefaultParagraphFont"/>
    <w:link w:val="Footer"/>
    <w:uiPriority w:val="99"/>
    <w:semiHidden/>
    <w:rsid w:val="00145717"/>
    <w:rPr>
      <w:sz w:val="24"/>
      <w:szCs w:val="24"/>
    </w:rPr>
  </w:style>
  <w:style w:type="character" w:styleId="Hyperlink">
    <w:name w:val="Hyperlink"/>
    <w:basedOn w:val="DefaultParagraphFont"/>
    <w:uiPriority w:val="99"/>
    <w:semiHidden/>
    <w:unhideWhenUsed/>
    <w:rsid w:val="0041311A"/>
    <w:rPr>
      <w:color w:val="0000FF" w:themeColor="hyperlink"/>
      <w:u w:val="single"/>
    </w:rPr>
  </w:style>
  <w:style w:type="paragraph" w:styleId="ListParagraph">
    <w:name w:val="List Paragraph"/>
    <w:basedOn w:val="Normal"/>
    <w:uiPriority w:val="34"/>
    <w:qFormat/>
    <w:rsid w:val="005772B2"/>
    <w:pPr>
      <w:ind w:left="720"/>
      <w:contextualSpacing/>
    </w:pPr>
  </w:style>
  <w:style w:type="paragraph" w:styleId="BalloonText">
    <w:name w:val="Balloon Text"/>
    <w:basedOn w:val="Normal"/>
    <w:link w:val="BalloonTextChar"/>
    <w:uiPriority w:val="99"/>
    <w:semiHidden/>
    <w:unhideWhenUsed/>
    <w:rsid w:val="00150DF2"/>
    <w:rPr>
      <w:rFonts w:ascii="Tahoma" w:hAnsi="Tahoma" w:cs="Tahoma"/>
      <w:sz w:val="16"/>
      <w:szCs w:val="16"/>
    </w:rPr>
  </w:style>
  <w:style w:type="character" w:customStyle="1" w:styleId="BalloonTextChar">
    <w:name w:val="Balloon Text Char"/>
    <w:basedOn w:val="DefaultParagraphFont"/>
    <w:link w:val="BalloonText"/>
    <w:uiPriority w:val="99"/>
    <w:semiHidden/>
    <w:rsid w:val="00150D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90671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regulations.gov"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859</Words>
  <Characters>4899</Characters>
  <Application>Microsoft Office Word</Application>
  <DocSecurity>0</DocSecurity>
  <Lines>40</Lines>
  <Paragraphs>11</Paragraphs>
  <ScaleCrop>false</ScaleCrop>
  <Company>LSL</Company>
  <LinksUpToDate>false</LinksUpToDate>
  <CharactersWithSpaces>5747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Stensland Laederich</dc:creator>
  <cp:keywords/>
  <cp:lastModifiedBy>Robert Zak</cp:lastModifiedBy>
  <cp:revision>2</cp:revision>
  <cp:lastPrinted>2010-02-24T10:37:00Z</cp:lastPrinted>
  <dcterms:created xsi:type="dcterms:W3CDTF">2010-04-26T19:08:00Z</dcterms:created>
  <dcterms:modified xsi:type="dcterms:W3CDTF">2010-04-26T19:08:00Z</dcterms:modified>
</cp:coreProperties>
</file>