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2FF" w:rsidRPr="00BD2020" w:rsidRDefault="001E22FF">
      <w:pPr>
        <w:rPr>
          <w:b/>
        </w:rPr>
      </w:pPr>
      <w:bookmarkStart w:id="0" w:name="_GoBack"/>
      <w:bookmarkEnd w:id="0"/>
      <w:r w:rsidRPr="00BD2020">
        <w:rPr>
          <w:b/>
        </w:rPr>
        <w:t>TASKS for Glossary study</w:t>
      </w:r>
    </w:p>
    <w:p w:rsidR="001E22FF" w:rsidRDefault="001E22FF">
      <w:r>
        <w:t>We will choose 4 terms listed below for each round of testing.  Participants will be asked the definition of the term and how to put it in their own words.  Participants will also be asked for any additional feedback on the definit</w:t>
      </w:r>
      <w:r w:rsidR="00BD2020">
        <w:t xml:space="preserve">ion including </w:t>
      </w:r>
      <w:r>
        <w:t>highlight</w:t>
      </w:r>
      <w:r w:rsidR="00BD2020">
        <w:t>ing</w:t>
      </w:r>
      <w:r>
        <w:t xml:space="preserve"> the parts of the sentence </w:t>
      </w:r>
      <w:r w:rsidR="00BD2020">
        <w:t>(</w:t>
      </w:r>
      <w:r>
        <w:t>of the definition</w:t>
      </w:r>
      <w:r w:rsidR="00BD2020">
        <w:t>)</w:t>
      </w:r>
      <w:r>
        <w:t xml:space="preserve"> that are confusing and the parts that are clear.</w:t>
      </w:r>
    </w:p>
    <w:p w:rsidR="001E22FF" w:rsidRDefault="001E22FF"/>
    <w:tbl>
      <w:tblPr>
        <w:tblW w:w="7351" w:type="dxa"/>
        <w:tblInd w:w="93" w:type="dxa"/>
        <w:tblLook w:val="04A0" w:firstRow="1" w:lastRow="0" w:firstColumn="1" w:lastColumn="0" w:noHBand="0" w:noVBand="1"/>
      </w:tblPr>
      <w:tblGrid>
        <w:gridCol w:w="7351"/>
      </w:tblGrid>
      <w:tr w:rsidR="001E22FF" w:rsidRPr="001E22FF" w:rsidTr="001E22FF">
        <w:trPr>
          <w:trHeight w:val="300"/>
        </w:trPr>
        <w:tc>
          <w:tcPr>
            <w:tcW w:w="7351" w:type="dxa"/>
            <w:tcBorders>
              <w:top w:val="nil"/>
              <w:left w:val="nil"/>
              <w:bottom w:val="nil"/>
              <w:right w:val="nil"/>
            </w:tcBorders>
            <w:shd w:val="clear" w:color="auto" w:fill="auto"/>
            <w:noWrap/>
            <w:vAlign w:val="bottom"/>
            <w:hideMark/>
          </w:tcPr>
          <w:p w:rsidR="001E22FF" w:rsidRPr="001E22FF" w:rsidRDefault="00BD2020" w:rsidP="001E22FF">
            <w:pPr>
              <w:spacing w:after="0" w:line="240" w:lineRule="auto"/>
              <w:rPr>
                <w:rFonts w:ascii="Verdana" w:hAnsi="Verdana" w:cs="Calibri"/>
                <w:color w:val="000000"/>
                <w:sz w:val="20"/>
                <w:szCs w:val="20"/>
              </w:rPr>
            </w:pPr>
            <w:r>
              <w:rPr>
                <w:rFonts w:ascii="Verdana" w:hAnsi="Verdana" w:cs="Calibri"/>
                <w:color w:val="000000"/>
                <w:sz w:val="20"/>
                <w:szCs w:val="20"/>
              </w:rPr>
              <w:t>A</w:t>
            </w:r>
            <w:r w:rsidR="001E22FF" w:rsidRPr="001E22FF">
              <w:rPr>
                <w:rFonts w:ascii="Verdana" w:hAnsi="Verdana" w:cs="Calibri"/>
                <w:color w:val="000000"/>
                <w:sz w:val="20"/>
                <w:szCs w:val="20"/>
              </w:rPr>
              <w:t>ggregate</w:t>
            </w:r>
          </w:p>
        </w:tc>
      </w:tr>
      <w:tr w:rsidR="001E22FF" w:rsidRPr="001E22FF" w:rsidTr="001E22FF">
        <w:trPr>
          <w:trHeight w:val="300"/>
        </w:trPr>
        <w:tc>
          <w:tcPr>
            <w:tcW w:w="7351" w:type="dxa"/>
            <w:tcBorders>
              <w:top w:val="nil"/>
              <w:left w:val="nil"/>
              <w:bottom w:val="nil"/>
              <w:right w:val="nil"/>
            </w:tcBorders>
            <w:shd w:val="clear" w:color="auto" w:fill="auto"/>
            <w:noWrap/>
            <w:vAlign w:val="bottom"/>
            <w:hideMark/>
          </w:tcPr>
          <w:p w:rsidR="001E22FF" w:rsidRPr="001E22FF" w:rsidRDefault="00BD2020" w:rsidP="001E22FF">
            <w:pPr>
              <w:spacing w:after="0" w:line="240" w:lineRule="auto"/>
              <w:rPr>
                <w:rFonts w:ascii="Verdana" w:hAnsi="Verdana" w:cs="Calibri"/>
                <w:color w:val="000000"/>
                <w:sz w:val="20"/>
                <w:szCs w:val="20"/>
              </w:rPr>
            </w:pPr>
            <w:r>
              <w:rPr>
                <w:rFonts w:ascii="Verdana" w:hAnsi="Verdana" w:cs="Calibri"/>
                <w:color w:val="000000"/>
                <w:sz w:val="20"/>
                <w:szCs w:val="20"/>
              </w:rPr>
              <w:t>B</w:t>
            </w:r>
            <w:r w:rsidR="001E22FF" w:rsidRPr="001E22FF">
              <w:rPr>
                <w:rFonts w:ascii="Verdana" w:hAnsi="Verdana" w:cs="Calibri"/>
                <w:color w:val="000000"/>
                <w:sz w:val="20"/>
                <w:szCs w:val="20"/>
              </w:rPr>
              <w:t>athtub or shower</w:t>
            </w:r>
          </w:p>
        </w:tc>
      </w:tr>
      <w:tr w:rsidR="001E22FF" w:rsidRPr="001E22FF" w:rsidTr="001E22FF">
        <w:trPr>
          <w:trHeight w:val="300"/>
        </w:trPr>
        <w:tc>
          <w:tcPr>
            <w:tcW w:w="7351" w:type="dxa"/>
            <w:tcBorders>
              <w:top w:val="nil"/>
              <w:left w:val="nil"/>
              <w:bottom w:val="nil"/>
              <w:right w:val="nil"/>
            </w:tcBorders>
            <w:shd w:val="clear" w:color="auto" w:fill="auto"/>
            <w:noWrap/>
            <w:vAlign w:val="bottom"/>
            <w:hideMark/>
          </w:tcPr>
          <w:p w:rsidR="001E22FF" w:rsidRPr="001E22FF" w:rsidRDefault="00BD2020" w:rsidP="001E22FF">
            <w:pPr>
              <w:spacing w:after="0" w:line="240" w:lineRule="auto"/>
              <w:rPr>
                <w:rFonts w:ascii="Verdana" w:hAnsi="Verdana" w:cs="Calibri"/>
                <w:color w:val="000000"/>
                <w:sz w:val="20"/>
                <w:szCs w:val="20"/>
              </w:rPr>
            </w:pPr>
            <w:r>
              <w:rPr>
                <w:rFonts w:ascii="Verdana" w:hAnsi="Verdana" w:cs="Calibri"/>
                <w:color w:val="000000"/>
                <w:sz w:val="20"/>
                <w:szCs w:val="20"/>
              </w:rPr>
              <w:t>M</w:t>
            </w:r>
            <w:r w:rsidR="001E22FF" w:rsidRPr="001E22FF">
              <w:rPr>
                <w:rFonts w:ascii="Verdana" w:hAnsi="Verdana" w:cs="Calibri"/>
                <w:color w:val="000000"/>
                <w:sz w:val="20"/>
                <w:szCs w:val="20"/>
              </w:rPr>
              <w:t>icrodata files</w:t>
            </w:r>
          </w:p>
        </w:tc>
      </w:tr>
      <w:tr w:rsidR="001E22FF" w:rsidRPr="001E22FF" w:rsidTr="001E22FF">
        <w:trPr>
          <w:trHeight w:val="300"/>
        </w:trPr>
        <w:tc>
          <w:tcPr>
            <w:tcW w:w="7351" w:type="dxa"/>
            <w:tcBorders>
              <w:top w:val="nil"/>
              <w:left w:val="nil"/>
              <w:bottom w:val="nil"/>
              <w:right w:val="nil"/>
            </w:tcBorders>
            <w:shd w:val="clear" w:color="auto" w:fill="auto"/>
            <w:noWrap/>
            <w:vAlign w:val="bottom"/>
            <w:hideMark/>
          </w:tcPr>
          <w:p w:rsidR="001E22FF" w:rsidRPr="001E22FF" w:rsidRDefault="00BD2020" w:rsidP="001E22FF">
            <w:pPr>
              <w:spacing w:after="0" w:line="240" w:lineRule="auto"/>
              <w:rPr>
                <w:rFonts w:ascii="Verdana" w:hAnsi="Verdana" w:cs="Calibri"/>
                <w:color w:val="000000"/>
                <w:sz w:val="20"/>
                <w:szCs w:val="20"/>
              </w:rPr>
            </w:pPr>
            <w:r>
              <w:rPr>
                <w:rFonts w:ascii="Verdana" w:hAnsi="Verdana" w:cs="Calibri"/>
                <w:color w:val="000000"/>
                <w:sz w:val="20"/>
                <w:szCs w:val="20"/>
              </w:rPr>
              <w:t>U</w:t>
            </w:r>
            <w:r w:rsidR="001E22FF" w:rsidRPr="001E22FF">
              <w:rPr>
                <w:rFonts w:ascii="Verdana" w:hAnsi="Verdana" w:cs="Calibri"/>
                <w:color w:val="000000"/>
                <w:sz w:val="20"/>
                <w:szCs w:val="20"/>
              </w:rPr>
              <w:t>rba growth area</w:t>
            </w:r>
          </w:p>
        </w:tc>
      </w:tr>
      <w:tr w:rsidR="001E22FF" w:rsidRPr="001E22FF" w:rsidTr="001E22FF">
        <w:trPr>
          <w:trHeight w:val="300"/>
        </w:trPr>
        <w:tc>
          <w:tcPr>
            <w:tcW w:w="7351" w:type="dxa"/>
            <w:tcBorders>
              <w:top w:val="nil"/>
              <w:left w:val="nil"/>
              <w:bottom w:val="nil"/>
              <w:right w:val="nil"/>
            </w:tcBorders>
            <w:shd w:val="clear" w:color="auto" w:fill="auto"/>
            <w:noWrap/>
            <w:vAlign w:val="center"/>
            <w:hideMark/>
          </w:tcPr>
          <w:p w:rsidR="001E22FF" w:rsidRPr="00BD2020" w:rsidRDefault="001E22FF" w:rsidP="001E22FF">
            <w:pPr>
              <w:spacing w:after="0" w:line="240" w:lineRule="auto"/>
              <w:rPr>
                <w:rFonts w:ascii="Verdana" w:hAnsi="Verdana" w:cs="Calibri"/>
                <w:color w:val="000000"/>
                <w:sz w:val="20"/>
                <w:szCs w:val="20"/>
              </w:rPr>
            </w:pPr>
          </w:p>
          <w:p w:rsidR="001E22FF" w:rsidRPr="001E22FF" w:rsidRDefault="001E22FF" w:rsidP="001E22FF">
            <w:pPr>
              <w:spacing w:after="0" w:line="240" w:lineRule="auto"/>
              <w:rPr>
                <w:rFonts w:ascii="Verdana" w:hAnsi="Verdana" w:cs="Calibri"/>
                <w:color w:val="000000"/>
                <w:sz w:val="20"/>
                <w:szCs w:val="20"/>
              </w:rPr>
            </w:pPr>
            <w:r w:rsidRPr="001E22FF">
              <w:rPr>
                <w:rFonts w:ascii="Verdana" w:hAnsi="Verdana" w:cs="Calibri"/>
                <w:color w:val="000000"/>
                <w:sz w:val="20"/>
                <w:szCs w:val="20"/>
              </w:rPr>
              <w:t>What is the difference between Family and household?</w:t>
            </w:r>
          </w:p>
        </w:tc>
      </w:tr>
      <w:tr w:rsidR="001E22FF" w:rsidRPr="001E22FF" w:rsidTr="001E22FF">
        <w:trPr>
          <w:trHeight w:val="300"/>
        </w:trPr>
        <w:tc>
          <w:tcPr>
            <w:tcW w:w="7351" w:type="dxa"/>
            <w:tcBorders>
              <w:top w:val="nil"/>
              <w:left w:val="nil"/>
              <w:bottom w:val="nil"/>
              <w:right w:val="nil"/>
            </w:tcBorders>
            <w:shd w:val="clear" w:color="auto" w:fill="auto"/>
            <w:noWrap/>
            <w:vAlign w:val="center"/>
            <w:hideMark/>
          </w:tcPr>
          <w:p w:rsidR="001E22FF" w:rsidRPr="001E22FF" w:rsidRDefault="001E22FF" w:rsidP="001E22FF">
            <w:pPr>
              <w:spacing w:after="0" w:line="240" w:lineRule="auto"/>
              <w:rPr>
                <w:rFonts w:ascii="Verdana" w:hAnsi="Verdana" w:cs="Calibri"/>
                <w:color w:val="000000"/>
                <w:sz w:val="20"/>
                <w:szCs w:val="20"/>
              </w:rPr>
            </w:pPr>
            <w:r w:rsidRPr="001E22FF">
              <w:rPr>
                <w:rFonts w:ascii="Verdana" w:hAnsi="Verdana" w:cs="Calibri"/>
                <w:color w:val="000000"/>
                <w:sz w:val="20"/>
                <w:szCs w:val="20"/>
              </w:rPr>
              <w:t>Margin of Error</w:t>
            </w:r>
          </w:p>
        </w:tc>
      </w:tr>
      <w:tr w:rsidR="001E22FF" w:rsidRPr="001E22FF" w:rsidTr="001E22FF">
        <w:trPr>
          <w:trHeight w:val="300"/>
        </w:trPr>
        <w:tc>
          <w:tcPr>
            <w:tcW w:w="7351" w:type="dxa"/>
            <w:tcBorders>
              <w:top w:val="nil"/>
              <w:left w:val="nil"/>
              <w:bottom w:val="nil"/>
              <w:right w:val="nil"/>
            </w:tcBorders>
            <w:shd w:val="clear" w:color="auto" w:fill="auto"/>
            <w:noWrap/>
            <w:vAlign w:val="center"/>
            <w:hideMark/>
          </w:tcPr>
          <w:p w:rsidR="001E22FF" w:rsidRPr="001E22FF" w:rsidRDefault="001E22FF" w:rsidP="001E22FF">
            <w:pPr>
              <w:spacing w:after="0" w:line="240" w:lineRule="auto"/>
              <w:rPr>
                <w:rFonts w:ascii="Verdana" w:hAnsi="Verdana" w:cs="Calibri"/>
                <w:color w:val="000000"/>
                <w:sz w:val="20"/>
                <w:szCs w:val="20"/>
              </w:rPr>
            </w:pPr>
            <w:r w:rsidRPr="001E22FF">
              <w:rPr>
                <w:rFonts w:ascii="Verdana" w:hAnsi="Verdana" w:cs="Calibri"/>
                <w:color w:val="000000"/>
                <w:sz w:val="20"/>
                <w:szCs w:val="20"/>
              </w:rPr>
              <w:t>cross tabulation</w:t>
            </w:r>
          </w:p>
        </w:tc>
      </w:tr>
      <w:tr w:rsidR="001E22FF" w:rsidRPr="001E22FF" w:rsidTr="001E22FF">
        <w:trPr>
          <w:trHeight w:val="300"/>
        </w:trPr>
        <w:tc>
          <w:tcPr>
            <w:tcW w:w="7351" w:type="dxa"/>
            <w:tcBorders>
              <w:top w:val="nil"/>
              <w:left w:val="nil"/>
              <w:bottom w:val="nil"/>
              <w:right w:val="nil"/>
            </w:tcBorders>
            <w:shd w:val="clear" w:color="auto" w:fill="auto"/>
            <w:noWrap/>
            <w:vAlign w:val="center"/>
            <w:hideMark/>
          </w:tcPr>
          <w:p w:rsidR="001E22FF" w:rsidRPr="001E22FF" w:rsidRDefault="001E22FF" w:rsidP="001E22FF">
            <w:pPr>
              <w:spacing w:after="0" w:line="240" w:lineRule="auto"/>
              <w:rPr>
                <w:rFonts w:ascii="Verdana" w:hAnsi="Verdana" w:cs="Calibri"/>
                <w:color w:val="000000"/>
                <w:sz w:val="20"/>
                <w:szCs w:val="20"/>
              </w:rPr>
            </w:pPr>
            <w:r w:rsidRPr="001E22FF">
              <w:rPr>
                <w:rFonts w:ascii="Verdana" w:hAnsi="Verdana" w:cs="Calibri"/>
                <w:color w:val="000000"/>
                <w:sz w:val="20"/>
                <w:szCs w:val="20"/>
              </w:rPr>
              <w:t>imputation</w:t>
            </w:r>
          </w:p>
        </w:tc>
      </w:tr>
      <w:tr w:rsidR="001E22FF" w:rsidRPr="001E22FF" w:rsidTr="001E22FF">
        <w:trPr>
          <w:trHeight w:val="300"/>
        </w:trPr>
        <w:tc>
          <w:tcPr>
            <w:tcW w:w="7351" w:type="dxa"/>
            <w:tcBorders>
              <w:top w:val="nil"/>
              <w:left w:val="nil"/>
              <w:bottom w:val="nil"/>
              <w:right w:val="nil"/>
            </w:tcBorders>
            <w:shd w:val="clear" w:color="auto" w:fill="auto"/>
            <w:noWrap/>
            <w:vAlign w:val="center"/>
            <w:hideMark/>
          </w:tcPr>
          <w:p w:rsidR="001E22FF" w:rsidRDefault="001E22FF" w:rsidP="001E22FF">
            <w:pPr>
              <w:spacing w:after="0" w:line="240" w:lineRule="auto"/>
              <w:rPr>
                <w:rFonts w:ascii="Verdana" w:hAnsi="Verdana" w:cs="Calibri"/>
                <w:color w:val="000000"/>
                <w:sz w:val="20"/>
                <w:szCs w:val="20"/>
              </w:rPr>
            </w:pPr>
          </w:p>
          <w:p w:rsidR="001E22FF" w:rsidRPr="001E22FF" w:rsidRDefault="001E22FF" w:rsidP="001E22FF">
            <w:pPr>
              <w:spacing w:after="0" w:line="240" w:lineRule="auto"/>
              <w:rPr>
                <w:rFonts w:ascii="Verdana" w:hAnsi="Verdana" w:cs="Calibri"/>
                <w:color w:val="000000"/>
                <w:sz w:val="20"/>
                <w:szCs w:val="20"/>
              </w:rPr>
            </w:pPr>
            <w:r w:rsidRPr="001E22FF">
              <w:rPr>
                <w:rFonts w:ascii="Verdana" w:hAnsi="Verdana" w:cs="Calibri"/>
                <w:color w:val="000000"/>
                <w:sz w:val="20"/>
                <w:szCs w:val="20"/>
              </w:rPr>
              <w:t>Race</w:t>
            </w:r>
          </w:p>
        </w:tc>
      </w:tr>
      <w:tr w:rsidR="001E22FF" w:rsidRPr="001E22FF" w:rsidTr="001E22FF">
        <w:trPr>
          <w:trHeight w:val="300"/>
        </w:trPr>
        <w:tc>
          <w:tcPr>
            <w:tcW w:w="7351" w:type="dxa"/>
            <w:tcBorders>
              <w:top w:val="nil"/>
              <w:left w:val="nil"/>
              <w:bottom w:val="nil"/>
              <w:right w:val="nil"/>
            </w:tcBorders>
            <w:shd w:val="clear" w:color="auto" w:fill="auto"/>
            <w:noWrap/>
            <w:vAlign w:val="center"/>
            <w:hideMark/>
          </w:tcPr>
          <w:p w:rsidR="001E22FF" w:rsidRPr="001E22FF" w:rsidRDefault="001E22FF" w:rsidP="001E22FF">
            <w:pPr>
              <w:spacing w:after="0" w:line="240" w:lineRule="auto"/>
              <w:rPr>
                <w:rFonts w:ascii="Verdana" w:hAnsi="Verdana" w:cs="Calibri"/>
                <w:color w:val="000000"/>
                <w:sz w:val="20"/>
                <w:szCs w:val="20"/>
              </w:rPr>
            </w:pPr>
            <w:r w:rsidRPr="001E22FF">
              <w:rPr>
                <w:rFonts w:ascii="Verdana" w:hAnsi="Verdana" w:cs="Calibri"/>
                <w:color w:val="000000"/>
                <w:sz w:val="20"/>
                <w:szCs w:val="20"/>
              </w:rPr>
              <w:t>Race alone</w:t>
            </w:r>
          </w:p>
        </w:tc>
      </w:tr>
      <w:tr w:rsidR="001E22FF" w:rsidRPr="001E22FF" w:rsidTr="001E22FF">
        <w:trPr>
          <w:trHeight w:val="300"/>
        </w:trPr>
        <w:tc>
          <w:tcPr>
            <w:tcW w:w="7351" w:type="dxa"/>
            <w:tcBorders>
              <w:top w:val="nil"/>
              <w:left w:val="nil"/>
              <w:bottom w:val="nil"/>
              <w:right w:val="nil"/>
            </w:tcBorders>
            <w:shd w:val="clear" w:color="auto" w:fill="auto"/>
            <w:noWrap/>
            <w:vAlign w:val="center"/>
            <w:hideMark/>
          </w:tcPr>
          <w:p w:rsidR="001E22FF" w:rsidRPr="001E22FF" w:rsidRDefault="001E22FF" w:rsidP="001E22FF">
            <w:pPr>
              <w:spacing w:after="0" w:line="240" w:lineRule="auto"/>
              <w:rPr>
                <w:rFonts w:ascii="Verdana" w:hAnsi="Verdana" w:cs="Calibri"/>
                <w:color w:val="000000"/>
                <w:sz w:val="20"/>
                <w:szCs w:val="20"/>
              </w:rPr>
            </w:pPr>
            <w:r w:rsidRPr="001E22FF">
              <w:rPr>
                <w:rFonts w:ascii="Verdana" w:hAnsi="Verdana" w:cs="Calibri"/>
                <w:color w:val="000000"/>
                <w:sz w:val="20"/>
                <w:szCs w:val="20"/>
              </w:rPr>
              <w:t>Race alone or in any combination</w:t>
            </w:r>
          </w:p>
        </w:tc>
      </w:tr>
      <w:tr w:rsidR="001E22FF" w:rsidRPr="001E22FF" w:rsidTr="001E22FF">
        <w:trPr>
          <w:trHeight w:val="300"/>
        </w:trPr>
        <w:tc>
          <w:tcPr>
            <w:tcW w:w="7351" w:type="dxa"/>
            <w:tcBorders>
              <w:top w:val="nil"/>
              <w:left w:val="nil"/>
              <w:bottom w:val="nil"/>
              <w:right w:val="nil"/>
            </w:tcBorders>
            <w:shd w:val="clear" w:color="auto" w:fill="auto"/>
            <w:noWrap/>
            <w:vAlign w:val="center"/>
            <w:hideMark/>
          </w:tcPr>
          <w:p w:rsidR="001E22FF" w:rsidRPr="001E22FF" w:rsidRDefault="001E22FF" w:rsidP="001E22FF">
            <w:pPr>
              <w:spacing w:after="0" w:line="240" w:lineRule="auto"/>
              <w:rPr>
                <w:rFonts w:ascii="Verdana" w:hAnsi="Verdana" w:cs="Calibri"/>
                <w:color w:val="000000"/>
                <w:sz w:val="20"/>
                <w:szCs w:val="20"/>
              </w:rPr>
            </w:pPr>
            <w:r w:rsidRPr="001E22FF">
              <w:rPr>
                <w:rFonts w:ascii="Verdana" w:hAnsi="Verdana" w:cs="Calibri"/>
                <w:color w:val="000000"/>
                <w:sz w:val="20"/>
                <w:szCs w:val="20"/>
              </w:rPr>
              <w:t>Race alone or in combination</w:t>
            </w:r>
          </w:p>
        </w:tc>
      </w:tr>
      <w:tr w:rsidR="001E22FF" w:rsidRPr="001E22FF" w:rsidTr="001E22FF">
        <w:trPr>
          <w:trHeight w:val="300"/>
        </w:trPr>
        <w:tc>
          <w:tcPr>
            <w:tcW w:w="7351" w:type="dxa"/>
            <w:tcBorders>
              <w:top w:val="nil"/>
              <w:left w:val="nil"/>
              <w:bottom w:val="nil"/>
              <w:right w:val="nil"/>
            </w:tcBorders>
            <w:shd w:val="clear" w:color="auto" w:fill="auto"/>
            <w:noWrap/>
            <w:vAlign w:val="center"/>
            <w:hideMark/>
          </w:tcPr>
          <w:p w:rsidR="001E22FF" w:rsidRDefault="001E22FF" w:rsidP="001E22FF">
            <w:pPr>
              <w:spacing w:after="0" w:line="240" w:lineRule="auto"/>
              <w:rPr>
                <w:rFonts w:ascii="Verdana" w:hAnsi="Verdana" w:cs="Calibri"/>
                <w:color w:val="000000"/>
                <w:sz w:val="20"/>
                <w:szCs w:val="20"/>
              </w:rPr>
            </w:pPr>
          </w:p>
          <w:p w:rsidR="001E22FF" w:rsidRPr="001E22FF" w:rsidRDefault="001E22FF" w:rsidP="001E22FF">
            <w:pPr>
              <w:spacing w:after="0" w:line="240" w:lineRule="auto"/>
              <w:rPr>
                <w:rFonts w:ascii="Verdana" w:hAnsi="Verdana" w:cs="Calibri"/>
                <w:color w:val="000000"/>
                <w:sz w:val="20"/>
                <w:szCs w:val="20"/>
              </w:rPr>
            </w:pPr>
            <w:r w:rsidRPr="001E22FF">
              <w:rPr>
                <w:rFonts w:ascii="Verdana" w:hAnsi="Verdana" w:cs="Calibri"/>
                <w:color w:val="000000"/>
                <w:sz w:val="20"/>
                <w:szCs w:val="20"/>
              </w:rPr>
              <w:t>Race in combination</w:t>
            </w:r>
          </w:p>
        </w:tc>
      </w:tr>
      <w:tr w:rsidR="001E22FF" w:rsidRPr="001E22FF" w:rsidTr="001E22FF">
        <w:trPr>
          <w:trHeight w:val="300"/>
        </w:trPr>
        <w:tc>
          <w:tcPr>
            <w:tcW w:w="7351" w:type="dxa"/>
            <w:tcBorders>
              <w:top w:val="nil"/>
              <w:left w:val="nil"/>
              <w:bottom w:val="nil"/>
              <w:right w:val="nil"/>
            </w:tcBorders>
            <w:shd w:val="clear" w:color="auto" w:fill="auto"/>
            <w:noWrap/>
            <w:vAlign w:val="center"/>
            <w:hideMark/>
          </w:tcPr>
          <w:p w:rsidR="001E22FF" w:rsidRPr="001E22FF" w:rsidRDefault="001E22FF" w:rsidP="001E22FF">
            <w:pPr>
              <w:spacing w:after="0" w:line="240" w:lineRule="auto"/>
              <w:rPr>
                <w:rFonts w:ascii="Verdana" w:hAnsi="Verdana" w:cs="Calibri"/>
                <w:color w:val="000000"/>
                <w:sz w:val="20"/>
                <w:szCs w:val="20"/>
              </w:rPr>
            </w:pPr>
            <w:r w:rsidRPr="001E22FF">
              <w:rPr>
                <w:rFonts w:ascii="Verdana" w:hAnsi="Verdana" w:cs="Calibri"/>
                <w:color w:val="000000"/>
                <w:sz w:val="20"/>
                <w:szCs w:val="20"/>
              </w:rPr>
              <w:t>Rate</w:t>
            </w:r>
          </w:p>
        </w:tc>
      </w:tr>
      <w:tr w:rsidR="001E22FF" w:rsidRPr="001E22FF" w:rsidTr="001E22FF">
        <w:trPr>
          <w:trHeight w:val="300"/>
        </w:trPr>
        <w:tc>
          <w:tcPr>
            <w:tcW w:w="7351" w:type="dxa"/>
            <w:tcBorders>
              <w:top w:val="nil"/>
              <w:left w:val="nil"/>
              <w:bottom w:val="nil"/>
              <w:right w:val="nil"/>
            </w:tcBorders>
            <w:shd w:val="clear" w:color="auto" w:fill="auto"/>
            <w:noWrap/>
            <w:vAlign w:val="center"/>
            <w:hideMark/>
          </w:tcPr>
          <w:p w:rsidR="001E22FF" w:rsidRPr="001E22FF" w:rsidRDefault="001E22FF" w:rsidP="001E22FF">
            <w:pPr>
              <w:spacing w:after="0" w:line="240" w:lineRule="auto"/>
              <w:rPr>
                <w:rFonts w:ascii="Verdana" w:hAnsi="Verdana" w:cs="Calibri"/>
                <w:color w:val="000000"/>
                <w:sz w:val="20"/>
                <w:szCs w:val="20"/>
              </w:rPr>
            </w:pPr>
            <w:r w:rsidRPr="001E22FF">
              <w:rPr>
                <w:rFonts w:ascii="Verdana" w:hAnsi="Verdana" w:cs="Calibri"/>
                <w:color w:val="000000"/>
                <w:sz w:val="20"/>
                <w:szCs w:val="20"/>
              </w:rPr>
              <w:t>Decennial (and Decennial Census)</w:t>
            </w:r>
          </w:p>
        </w:tc>
      </w:tr>
      <w:tr w:rsidR="001E22FF" w:rsidRPr="001E22FF" w:rsidTr="001E22FF">
        <w:trPr>
          <w:trHeight w:val="300"/>
        </w:trPr>
        <w:tc>
          <w:tcPr>
            <w:tcW w:w="7351" w:type="dxa"/>
            <w:tcBorders>
              <w:top w:val="nil"/>
              <w:left w:val="nil"/>
              <w:bottom w:val="nil"/>
              <w:right w:val="nil"/>
            </w:tcBorders>
            <w:shd w:val="clear" w:color="auto" w:fill="auto"/>
            <w:noWrap/>
            <w:vAlign w:val="center"/>
            <w:hideMark/>
          </w:tcPr>
          <w:p w:rsidR="001E22FF" w:rsidRPr="001E22FF" w:rsidRDefault="001E22FF" w:rsidP="001E22FF">
            <w:pPr>
              <w:spacing w:after="0" w:line="240" w:lineRule="auto"/>
              <w:rPr>
                <w:rFonts w:ascii="Verdana" w:hAnsi="Verdana" w:cs="Calibri"/>
                <w:color w:val="000000"/>
                <w:sz w:val="20"/>
                <w:szCs w:val="20"/>
              </w:rPr>
            </w:pPr>
            <w:r w:rsidRPr="001E22FF">
              <w:rPr>
                <w:rFonts w:ascii="Verdana" w:hAnsi="Verdana" w:cs="Calibri"/>
                <w:color w:val="000000"/>
                <w:sz w:val="20"/>
                <w:szCs w:val="20"/>
              </w:rPr>
              <w:t>Apportionment</w:t>
            </w:r>
          </w:p>
        </w:tc>
      </w:tr>
      <w:tr w:rsidR="001E22FF" w:rsidRPr="001E22FF" w:rsidTr="001E22FF">
        <w:trPr>
          <w:trHeight w:val="300"/>
        </w:trPr>
        <w:tc>
          <w:tcPr>
            <w:tcW w:w="7351" w:type="dxa"/>
            <w:tcBorders>
              <w:top w:val="nil"/>
              <w:left w:val="nil"/>
              <w:bottom w:val="nil"/>
              <w:right w:val="nil"/>
            </w:tcBorders>
            <w:shd w:val="clear" w:color="auto" w:fill="auto"/>
            <w:noWrap/>
            <w:vAlign w:val="center"/>
            <w:hideMark/>
          </w:tcPr>
          <w:p w:rsidR="001E22FF" w:rsidRDefault="001E22FF" w:rsidP="001E22FF">
            <w:pPr>
              <w:spacing w:after="0" w:line="240" w:lineRule="auto"/>
              <w:rPr>
                <w:rFonts w:ascii="Verdana" w:hAnsi="Verdana" w:cs="Calibri"/>
                <w:color w:val="000000"/>
                <w:sz w:val="20"/>
                <w:szCs w:val="20"/>
              </w:rPr>
            </w:pPr>
          </w:p>
          <w:p w:rsidR="001E22FF" w:rsidRPr="001E22FF" w:rsidRDefault="001E22FF" w:rsidP="001E22FF">
            <w:pPr>
              <w:spacing w:after="0" w:line="240" w:lineRule="auto"/>
              <w:rPr>
                <w:rFonts w:ascii="Verdana" w:hAnsi="Verdana" w:cs="Calibri"/>
                <w:color w:val="000000"/>
                <w:sz w:val="20"/>
                <w:szCs w:val="20"/>
              </w:rPr>
            </w:pPr>
            <w:r w:rsidRPr="001E22FF">
              <w:rPr>
                <w:rFonts w:ascii="Verdana" w:hAnsi="Verdana" w:cs="Calibri"/>
                <w:color w:val="000000"/>
                <w:sz w:val="20"/>
                <w:szCs w:val="20"/>
              </w:rPr>
              <w:t>Average</w:t>
            </w:r>
          </w:p>
        </w:tc>
      </w:tr>
      <w:tr w:rsidR="001E22FF" w:rsidRPr="001E22FF" w:rsidTr="00D87D64">
        <w:trPr>
          <w:trHeight w:val="378"/>
        </w:trPr>
        <w:tc>
          <w:tcPr>
            <w:tcW w:w="7351" w:type="dxa"/>
            <w:tcBorders>
              <w:top w:val="nil"/>
              <w:left w:val="nil"/>
              <w:bottom w:val="nil"/>
              <w:right w:val="nil"/>
            </w:tcBorders>
            <w:shd w:val="clear" w:color="auto" w:fill="auto"/>
            <w:noWrap/>
            <w:vAlign w:val="center"/>
            <w:hideMark/>
          </w:tcPr>
          <w:p w:rsidR="001E22FF" w:rsidRPr="001E22FF" w:rsidRDefault="001E22FF" w:rsidP="00D87D64">
            <w:pPr>
              <w:spacing w:after="0" w:line="240" w:lineRule="auto"/>
              <w:rPr>
                <w:rFonts w:ascii="Verdana" w:hAnsi="Verdana" w:cs="Calibri"/>
                <w:color w:val="000000"/>
                <w:sz w:val="20"/>
                <w:szCs w:val="20"/>
              </w:rPr>
            </w:pPr>
            <w:r w:rsidRPr="001E22FF">
              <w:rPr>
                <w:rFonts w:ascii="Verdana" w:hAnsi="Verdana" w:cs="Calibri"/>
                <w:color w:val="000000"/>
                <w:sz w:val="20"/>
                <w:szCs w:val="20"/>
              </w:rPr>
              <w:t xml:space="preserve">Mean </w:t>
            </w:r>
          </w:p>
        </w:tc>
      </w:tr>
      <w:tr w:rsidR="001E22FF" w:rsidRPr="001E22FF" w:rsidTr="001E22FF">
        <w:trPr>
          <w:trHeight w:val="300"/>
        </w:trPr>
        <w:tc>
          <w:tcPr>
            <w:tcW w:w="7351" w:type="dxa"/>
            <w:tcBorders>
              <w:top w:val="nil"/>
              <w:left w:val="nil"/>
              <w:bottom w:val="nil"/>
              <w:right w:val="nil"/>
            </w:tcBorders>
            <w:shd w:val="clear" w:color="auto" w:fill="auto"/>
            <w:noWrap/>
            <w:vAlign w:val="center"/>
            <w:hideMark/>
          </w:tcPr>
          <w:p w:rsidR="001E22FF" w:rsidRPr="001E22FF" w:rsidRDefault="001E22FF" w:rsidP="00D87D64">
            <w:pPr>
              <w:spacing w:after="0" w:line="240" w:lineRule="auto"/>
              <w:rPr>
                <w:rFonts w:ascii="Verdana" w:hAnsi="Verdana" w:cs="Calibri"/>
                <w:color w:val="000000"/>
                <w:sz w:val="20"/>
                <w:szCs w:val="20"/>
              </w:rPr>
            </w:pPr>
            <w:r w:rsidRPr="001E22FF">
              <w:rPr>
                <w:rFonts w:ascii="Verdana" w:hAnsi="Verdana" w:cs="Calibri"/>
                <w:color w:val="000000"/>
                <w:sz w:val="20"/>
                <w:szCs w:val="20"/>
              </w:rPr>
              <w:t xml:space="preserve">Median </w:t>
            </w:r>
          </w:p>
        </w:tc>
      </w:tr>
      <w:tr w:rsidR="001E22FF" w:rsidRPr="001E22FF" w:rsidTr="001E22FF">
        <w:trPr>
          <w:trHeight w:val="300"/>
        </w:trPr>
        <w:tc>
          <w:tcPr>
            <w:tcW w:w="7351" w:type="dxa"/>
            <w:tcBorders>
              <w:top w:val="nil"/>
              <w:left w:val="nil"/>
              <w:bottom w:val="nil"/>
              <w:right w:val="nil"/>
            </w:tcBorders>
            <w:shd w:val="clear" w:color="auto" w:fill="auto"/>
            <w:noWrap/>
            <w:vAlign w:val="center"/>
            <w:hideMark/>
          </w:tcPr>
          <w:p w:rsidR="001E22FF" w:rsidRPr="001E22FF" w:rsidRDefault="001E22FF" w:rsidP="001E22FF">
            <w:pPr>
              <w:spacing w:after="0" w:line="240" w:lineRule="auto"/>
              <w:rPr>
                <w:rFonts w:ascii="Verdana" w:hAnsi="Verdana" w:cs="Calibri"/>
                <w:color w:val="000000"/>
                <w:sz w:val="20"/>
                <w:szCs w:val="20"/>
              </w:rPr>
            </w:pPr>
            <w:r w:rsidRPr="001E22FF">
              <w:rPr>
                <w:rFonts w:ascii="Verdana" w:hAnsi="Verdana" w:cs="Calibri"/>
                <w:color w:val="000000"/>
                <w:sz w:val="20"/>
                <w:szCs w:val="20"/>
              </w:rPr>
              <w:t>Means of transportation to work</w:t>
            </w:r>
          </w:p>
        </w:tc>
      </w:tr>
      <w:tr w:rsidR="001E22FF" w:rsidRPr="001E22FF" w:rsidTr="001E22FF">
        <w:trPr>
          <w:trHeight w:val="300"/>
        </w:trPr>
        <w:tc>
          <w:tcPr>
            <w:tcW w:w="7351" w:type="dxa"/>
            <w:tcBorders>
              <w:top w:val="nil"/>
              <w:left w:val="nil"/>
              <w:bottom w:val="nil"/>
              <w:right w:val="nil"/>
            </w:tcBorders>
            <w:shd w:val="clear" w:color="auto" w:fill="auto"/>
            <w:noWrap/>
            <w:vAlign w:val="center"/>
            <w:hideMark/>
          </w:tcPr>
          <w:p w:rsidR="001E22FF" w:rsidRDefault="001E22FF" w:rsidP="001E22FF">
            <w:pPr>
              <w:spacing w:after="0" w:line="240" w:lineRule="auto"/>
              <w:rPr>
                <w:rFonts w:ascii="Verdana" w:hAnsi="Verdana" w:cs="Calibri"/>
                <w:color w:val="000000"/>
                <w:sz w:val="20"/>
                <w:szCs w:val="20"/>
              </w:rPr>
            </w:pPr>
          </w:p>
          <w:p w:rsidR="001E22FF" w:rsidRPr="001E22FF" w:rsidRDefault="001E22FF" w:rsidP="001E22FF">
            <w:pPr>
              <w:spacing w:after="0" w:line="240" w:lineRule="auto"/>
              <w:rPr>
                <w:rFonts w:ascii="Verdana" w:hAnsi="Verdana" w:cs="Calibri"/>
                <w:color w:val="000000"/>
                <w:sz w:val="20"/>
                <w:szCs w:val="20"/>
              </w:rPr>
            </w:pPr>
            <w:r w:rsidRPr="001E22FF">
              <w:rPr>
                <w:rFonts w:ascii="Verdana" w:hAnsi="Verdana" w:cs="Calibri"/>
                <w:color w:val="000000"/>
                <w:sz w:val="20"/>
                <w:szCs w:val="20"/>
              </w:rPr>
              <w:t>Metropolitan Statistical Area (MSA)</w:t>
            </w:r>
          </w:p>
        </w:tc>
      </w:tr>
      <w:tr w:rsidR="001E22FF" w:rsidRPr="001E22FF" w:rsidTr="001E22FF">
        <w:trPr>
          <w:trHeight w:val="300"/>
        </w:trPr>
        <w:tc>
          <w:tcPr>
            <w:tcW w:w="7351" w:type="dxa"/>
            <w:tcBorders>
              <w:top w:val="nil"/>
              <w:left w:val="nil"/>
              <w:bottom w:val="nil"/>
              <w:right w:val="nil"/>
            </w:tcBorders>
            <w:shd w:val="clear" w:color="auto" w:fill="auto"/>
            <w:noWrap/>
            <w:vAlign w:val="center"/>
            <w:hideMark/>
          </w:tcPr>
          <w:p w:rsidR="001E22FF" w:rsidRPr="001E22FF" w:rsidRDefault="001E22FF" w:rsidP="001E22FF">
            <w:pPr>
              <w:spacing w:after="0" w:line="240" w:lineRule="auto"/>
              <w:rPr>
                <w:rFonts w:ascii="Verdana" w:hAnsi="Verdana" w:cs="Calibri"/>
                <w:color w:val="000000"/>
                <w:sz w:val="20"/>
                <w:szCs w:val="20"/>
              </w:rPr>
            </w:pPr>
            <w:r w:rsidRPr="001E22FF">
              <w:rPr>
                <w:rFonts w:ascii="Verdana" w:hAnsi="Verdana" w:cs="Calibri"/>
                <w:color w:val="000000"/>
                <w:sz w:val="20"/>
                <w:szCs w:val="20"/>
              </w:rPr>
              <w:t>Microdata files</w:t>
            </w:r>
          </w:p>
        </w:tc>
      </w:tr>
      <w:tr w:rsidR="001E22FF" w:rsidRPr="001E22FF" w:rsidTr="001E22FF">
        <w:trPr>
          <w:trHeight w:val="300"/>
        </w:trPr>
        <w:tc>
          <w:tcPr>
            <w:tcW w:w="7351" w:type="dxa"/>
            <w:tcBorders>
              <w:top w:val="nil"/>
              <w:left w:val="nil"/>
              <w:bottom w:val="nil"/>
              <w:right w:val="nil"/>
            </w:tcBorders>
            <w:shd w:val="clear" w:color="auto" w:fill="auto"/>
            <w:noWrap/>
            <w:vAlign w:val="center"/>
            <w:hideMark/>
          </w:tcPr>
          <w:p w:rsidR="001E22FF" w:rsidRPr="001E22FF" w:rsidRDefault="001E22FF" w:rsidP="001E22FF">
            <w:pPr>
              <w:spacing w:after="0" w:line="240" w:lineRule="auto"/>
              <w:rPr>
                <w:rFonts w:ascii="Verdana" w:hAnsi="Verdana" w:cs="Calibri"/>
                <w:color w:val="000000"/>
                <w:sz w:val="20"/>
                <w:szCs w:val="20"/>
              </w:rPr>
            </w:pPr>
            <w:r w:rsidRPr="001E22FF">
              <w:rPr>
                <w:rFonts w:ascii="Verdana" w:hAnsi="Verdana" w:cs="Calibri"/>
                <w:color w:val="000000"/>
                <w:sz w:val="20"/>
                <w:szCs w:val="20"/>
              </w:rPr>
              <w:t>Data</w:t>
            </w:r>
          </w:p>
        </w:tc>
      </w:tr>
      <w:tr w:rsidR="001E22FF" w:rsidRPr="001E22FF" w:rsidTr="001E22FF">
        <w:trPr>
          <w:trHeight w:val="300"/>
        </w:trPr>
        <w:tc>
          <w:tcPr>
            <w:tcW w:w="7351" w:type="dxa"/>
            <w:tcBorders>
              <w:top w:val="nil"/>
              <w:left w:val="nil"/>
              <w:bottom w:val="nil"/>
              <w:right w:val="nil"/>
            </w:tcBorders>
            <w:shd w:val="clear" w:color="auto" w:fill="auto"/>
            <w:noWrap/>
            <w:vAlign w:val="center"/>
            <w:hideMark/>
          </w:tcPr>
          <w:p w:rsidR="001E22FF" w:rsidRPr="001E22FF" w:rsidRDefault="001E22FF" w:rsidP="00D87D64">
            <w:pPr>
              <w:spacing w:after="0" w:line="240" w:lineRule="auto"/>
              <w:rPr>
                <w:rFonts w:ascii="Verdana" w:hAnsi="Verdana" w:cs="Calibri"/>
                <w:color w:val="000000"/>
                <w:sz w:val="20"/>
                <w:szCs w:val="20"/>
              </w:rPr>
            </w:pPr>
            <w:r w:rsidRPr="001E22FF">
              <w:rPr>
                <w:rFonts w:ascii="Verdana" w:hAnsi="Verdana" w:cs="Calibri"/>
                <w:color w:val="000000"/>
                <w:sz w:val="20"/>
                <w:szCs w:val="20"/>
              </w:rPr>
              <w:t xml:space="preserve">Per capita income </w:t>
            </w:r>
          </w:p>
        </w:tc>
      </w:tr>
      <w:tr w:rsidR="001E22FF" w:rsidRPr="001E22FF" w:rsidTr="001E22FF">
        <w:trPr>
          <w:trHeight w:val="300"/>
        </w:trPr>
        <w:tc>
          <w:tcPr>
            <w:tcW w:w="7351" w:type="dxa"/>
            <w:tcBorders>
              <w:top w:val="nil"/>
              <w:left w:val="nil"/>
              <w:bottom w:val="nil"/>
              <w:right w:val="nil"/>
            </w:tcBorders>
            <w:shd w:val="clear" w:color="auto" w:fill="auto"/>
            <w:noWrap/>
            <w:vAlign w:val="center"/>
            <w:hideMark/>
          </w:tcPr>
          <w:p w:rsidR="001E22FF" w:rsidRDefault="001E22FF" w:rsidP="001E22FF">
            <w:pPr>
              <w:spacing w:after="0" w:line="240" w:lineRule="auto"/>
              <w:rPr>
                <w:rFonts w:ascii="Verdana" w:hAnsi="Verdana" w:cs="Calibri"/>
                <w:color w:val="000000"/>
                <w:sz w:val="20"/>
                <w:szCs w:val="20"/>
              </w:rPr>
            </w:pPr>
          </w:p>
          <w:p w:rsidR="001E22FF" w:rsidRPr="001E22FF" w:rsidRDefault="001E22FF" w:rsidP="001E22FF">
            <w:pPr>
              <w:spacing w:after="0" w:line="240" w:lineRule="auto"/>
              <w:rPr>
                <w:rFonts w:ascii="Verdana" w:hAnsi="Verdana" w:cs="Calibri"/>
                <w:color w:val="000000"/>
                <w:sz w:val="20"/>
                <w:szCs w:val="20"/>
              </w:rPr>
            </w:pPr>
            <w:r w:rsidRPr="001E22FF">
              <w:rPr>
                <w:rFonts w:ascii="Verdana" w:hAnsi="Verdana" w:cs="Calibri"/>
                <w:color w:val="000000"/>
                <w:sz w:val="20"/>
                <w:szCs w:val="20"/>
              </w:rPr>
              <w:t>Export</w:t>
            </w:r>
          </w:p>
        </w:tc>
      </w:tr>
      <w:tr w:rsidR="001E22FF" w:rsidRPr="001E22FF" w:rsidTr="001E22FF">
        <w:trPr>
          <w:trHeight w:val="300"/>
        </w:trPr>
        <w:tc>
          <w:tcPr>
            <w:tcW w:w="7351" w:type="dxa"/>
            <w:tcBorders>
              <w:top w:val="nil"/>
              <w:left w:val="nil"/>
              <w:bottom w:val="nil"/>
              <w:right w:val="nil"/>
            </w:tcBorders>
            <w:shd w:val="clear" w:color="auto" w:fill="auto"/>
            <w:noWrap/>
            <w:vAlign w:val="center"/>
            <w:hideMark/>
          </w:tcPr>
          <w:p w:rsidR="001E22FF" w:rsidRPr="001E22FF" w:rsidRDefault="001E22FF" w:rsidP="001E22FF">
            <w:pPr>
              <w:spacing w:after="0" w:line="240" w:lineRule="auto"/>
              <w:rPr>
                <w:rFonts w:ascii="Verdana" w:hAnsi="Verdana" w:cs="Calibri"/>
                <w:color w:val="000000"/>
                <w:sz w:val="20"/>
                <w:szCs w:val="20"/>
              </w:rPr>
            </w:pPr>
            <w:r w:rsidRPr="001E22FF">
              <w:rPr>
                <w:rFonts w:ascii="Verdana" w:hAnsi="Verdana" w:cs="Calibri"/>
                <w:color w:val="000000"/>
                <w:sz w:val="20"/>
                <w:szCs w:val="20"/>
              </w:rPr>
              <w:t>Educational attainment</w:t>
            </w:r>
          </w:p>
        </w:tc>
      </w:tr>
      <w:tr w:rsidR="001E22FF" w:rsidRPr="001E22FF" w:rsidTr="001E22FF">
        <w:trPr>
          <w:trHeight w:val="300"/>
        </w:trPr>
        <w:tc>
          <w:tcPr>
            <w:tcW w:w="7351" w:type="dxa"/>
            <w:tcBorders>
              <w:top w:val="nil"/>
              <w:left w:val="nil"/>
              <w:bottom w:val="nil"/>
              <w:right w:val="nil"/>
            </w:tcBorders>
            <w:shd w:val="clear" w:color="auto" w:fill="auto"/>
            <w:noWrap/>
            <w:vAlign w:val="center"/>
            <w:hideMark/>
          </w:tcPr>
          <w:p w:rsidR="001E22FF" w:rsidRPr="001E22FF" w:rsidRDefault="001E22FF" w:rsidP="001E22FF">
            <w:pPr>
              <w:spacing w:after="0" w:line="240" w:lineRule="auto"/>
              <w:rPr>
                <w:rFonts w:ascii="Verdana" w:hAnsi="Verdana" w:cs="Calibri"/>
                <w:color w:val="000000"/>
                <w:sz w:val="20"/>
                <w:szCs w:val="20"/>
              </w:rPr>
            </w:pPr>
            <w:r w:rsidRPr="001E22FF">
              <w:rPr>
                <w:rFonts w:ascii="Verdana" w:hAnsi="Verdana" w:cs="Calibri"/>
                <w:color w:val="000000"/>
                <w:sz w:val="20"/>
                <w:szCs w:val="20"/>
              </w:rPr>
              <w:t>Sub family</w:t>
            </w:r>
          </w:p>
        </w:tc>
      </w:tr>
      <w:tr w:rsidR="001E22FF" w:rsidRPr="001E22FF" w:rsidTr="001E22FF">
        <w:trPr>
          <w:trHeight w:val="300"/>
        </w:trPr>
        <w:tc>
          <w:tcPr>
            <w:tcW w:w="7351" w:type="dxa"/>
            <w:tcBorders>
              <w:top w:val="nil"/>
              <w:left w:val="nil"/>
              <w:bottom w:val="nil"/>
              <w:right w:val="nil"/>
            </w:tcBorders>
            <w:shd w:val="clear" w:color="auto" w:fill="auto"/>
            <w:noWrap/>
            <w:vAlign w:val="center"/>
            <w:hideMark/>
          </w:tcPr>
          <w:p w:rsidR="001E22FF" w:rsidRPr="001E22FF" w:rsidRDefault="001E22FF" w:rsidP="001E22FF">
            <w:pPr>
              <w:spacing w:after="0" w:line="240" w:lineRule="auto"/>
              <w:rPr>
                <w:rFonts w:ascii="Verdana" w:hAnsi="Verdana" w:cs="Calibri"/>
                <w:color w:val="000000"/>
                <w:sz w:val="20"/>
                <w:szCs w:val="20"/>
              </w:rPr>
            </w:pPr>
            <w:r w:rsidRPr="001E22FF">
              <w:rPr>
                <w:rFonts w:ascii="Verdana" w:hAnsi="Verdana" w:cs="Calibri"/>
                <w:color w:val="000000"/>
                <w:sz w:val="20"/>
                <w:szCs w:val="20"/>
              </w:rPr>
              <w:t>Group Quarters</w:t>
            </w:r>
          </w:p>
        </w:tc>
      </w:tr>
      <w:tr w:rsidR="001E22FF" w:rsidRPr="001E22FF" w:rsidTr="001E22FF">
        <w:trPr>
          <w:trHeight w:val="300"/>
        </w:trPr>
        <w:tc>
          <w:tcPr>
            <w:tcW w:w="7351" w:type="dxa"/>
            <w:tcBorders>
              <w:top w:val="nil"/>
              <w:left w:val="nil"/>
              <w:bottom w:val="nil"/>
              <w:right w:val="nil"/>
            </w:tcBorders>
            <w:shd w:val="clear" w:color="auto" w:fill="auto"/>
            <w:noWrap/>
            <w:vAlign w:val="center"/>
            <w:hideMark/>
          </w:tcPr>
          <w:p w:rsidR="001E22FF" w:rsidRDefault="001E22FF" w:rsidP="001E22FF">
            <w:pPr>
              <w:spacing w:after="0" w:line="240" w:lineRule="auto"/>
              <w:rPr>
                <w:rFonts w:ascii="Verdana" w:hAnsi="Verdana" w:cs="Calibri"/>
                <w:color w:val="000000"/>
                <w:sz w:val="20"/>
                <w:szCs w:val="20"/>
              </w:rPr>
            </w:pPr>
          </w:p>
          <w:p w:rsidR="001E22FF" w:rsidRPr="001E22FF" w:rsidRDefault="001E22FF" w:rsidP="001E22FF">
            <w:pPr>
              <w:spacing w:after="0" w:line="240" w:lineRule="auto"/>
              <w:rPr>
                <w:rFonts w:ascii="Verdana" w:hAnsi="Verdana" w:cs="Calibri"/>
                <w:color w:val="000000"/>
                <w:sz w:val="20"/>
                <w:szCs w:val="20"/>
              </w:rPr>
            </w:pPr>
            <w:r w:rsidRPr="001E22FF">
              <w:rPr>
                <w:rFonts w:ascii="Verdana" w:hAnsi="Verdana" w:cs="Calibri"/>
                <w:color w:val="000000"/>
                <w:sz w:val="20"/>
                <w:szCs w:val="20"/>
              </w:rPr>
              <w:t>Significance</w:t>
            </w:r>
          </w:p>
        </w:tc>
      </w:tr>
      <w:tr w:rsidR="001E22FF" w:rsidRPr="001E22FF" w:rsidTr="001E22FF">
        <w:trPr>
          <w:trHeight w:val="300"/>
        </w:trPr>
        <w:tc>
          <w:tcPr>
            <w:tcW w:w="7351" w:type="dxa"/>
            <w:tcBorders>
              <w:top w:val="nil"/>
              <w:left w:val="nil"/>
              <w:bottom w:val="nil"/>
              <w:right w:val="nil"/>
            </w:tcBorders>
            <w:shd w:val="clear" w:color="auto" w:fill="auto"/>
            <w:noWrap/>
            <w:vAlign w:val="center"/>
            <w:hideMark/>
          </w:tcPr>
          <w:p w:rsidR="001E22FF" w:rsidRPr="001E22FF" w:rsidRDefault="001E22FF" w:rsidP="001E22FF">
            <w:pPr>
              <w:spacing w:after="0" w:line="240" w:lineRule="auto"/>
              <w:rPr>
                <w:rFonts w:ascii="Verdana" w:hAnsi="Verdana" w:cs="Calibri"/>
                <w:color w:val="000000"/>
                <w:sz w:val="20"/>
                <w:szCs w:val="20"/>
              </w:rPr>
            </w:pPr>
            <w:r w:rsidRPr="001E22FF">
              <w:rPr>
                <w:rFonts w:ascii="Verdana" w:hAnsi="Verdana" w:cs="Calibri"/>
                <w:color w:val="000000"/>
                <w:sz w:val="20"/>
                <w:szCs w:val="20"/>
              </w:rPr>
              <w:t>Employees (Numbers of employees)</w:t>
            </w:r>
          </w:p>
        </w:tc>
      </w:tr>
      <w:tr w:rsidR="001E22FF" w:rsidRPr="001E22FF" w:rsidTr="001E22FF">
        <w:trPr>
          <w:trHeight w:val="300"/>
        </w:trPr>
        <w:tc>
          <w:tcPr>
            <w:tcW w:w="7351" w:type="dxa"/>
            <w:tcBorders>
              <w:top w:val="nil"/>
              <w:left w:val="nil"/>
              <w:bottom w:val="nil"/>
              <w:right w:val="nil"/>
            </w:tcBorders>
            <w:shd w:val="clear" w:color="auto" w:fill="auto"/>
            <w:noWrap/>
            <w:vAlign w:val="center"/>
            <w:hideMark/>
          </w:tcPr>
          <w:p w:rsidR="001E22FF" w:rsidRPr="001E22FF" w:rsidRDefault="001E22FF" w:rsidP="001E22FF">
            <w:pPr>
              <w:spacing w:after="0" w:line="240" w:lineRule="auto"/>
              <w:rPr>
                <w:rFonts w:ascii="Verdana" w:hAnsi="Verdana" w:cs="Calibri"/>
                <w:color w:val="000000"/>
                <w:sz w:val="20"/>
                <w:szCs w:val="20"/>
              </w:rPr>
            </w:pPr>
            <w:r w:rsidRPr="001E22FF">
              <w:rPr>
                <w:rFonts w:ascii="Verdana" w:hAnsi="Verdana" w:cs="Calibri"/>
                <w:color w:val="000000"/>
                <w:sz w:val="20"/>
                <w:szCs w:val="20"/>
              </w:rPr>
              <w:lastRenderedPageBreak/>
              <w:t>Acreage</w:t>
            </w:r>
          </w:p>
        </w:tc>
      </w:tr>
      <w:tr w:rsidR="001E22FF" w:rsidRPr="001E22FF" w:rsidTr="001E22FF">
        <w:trPr>
          <w:trHeight w:val="300"/>
        </w:trPr>
        <w:tc>
          <w:tcPr>
            <w:tcW w:w="7351" w:type="dxa"/>
            <w:tcBorders>
              <w:top w:val="nil"/>
              <w:left w:val="nil"/>
              <w:bottom w:val="nil"/>
              <w:right w:val="nil"/>
            </w:tcBorders>
            <w:shd w:val="clear" w:color="auto" w:fill="auto"/>
            <w:noWrap/>
            <w:vAlign w:val="center"/>
            <w:hideMark/>
          </w:tcPr>
          <w:p w:rsidR="001E22FF" w:rsidRPr="001E22FF" w:rsidRDefault="001E22FF" w:rsidP="001E22FF">
            <w:pPr>
              <w:spacing w:after="0" w:line="240" w:lineRule="auto"/>
              <w:rPr>
                <w:rFonts w:ascii="Verdana" w:hAnsi="Verdana" w:cs="Calibri"/>
                <w:color w:val="000000"/>
                <w:sz w:val="20"/>
                <w:szCs w:val="20"/>
              </w:rPr>
            </w:pPr>
            <w:r w:rsidRPr="001E22FF">
              <w:rPr>
                <w:rFonts w:ascii="Verdana" w:hAnsi="Verdana" w:cs="Calibri"/>
                <w:color w:val="000000"/>
                <w:sz w:val="20"/>
                <w:szCs w:val="20"/>
              </w:rPr>
              <w:t>Household Income</w:t>
            </w:r>
          </w:p>
        </w:tc>
      </w:tr>
      <w:tr w:rsidR="001E22FF" w:rsidRPr="001E22FF" w:rsidTr="001E22FF">
        <w:trPr>
          <w:trHeight w:val="300"/>
        </w:trPr>
        <w:tc>
          <w:tcPr>
            <w:tcW w:w="7351" w:type="dxa"/>
            <w:tcBorders>
              <w:top w:val="nil"/>
              <w:left w:val="nil"/>
              <w:bottom w:val="nil"/>
              <w:right w:val="nil"/>
            </w:tcBorders>
            <w:shd w:val="clear" w:color="auto" w:fill="auto"/>
            <w:noWrap/>
            <w:vAlign w:val="center"/>
            <w:hideMark/>
          </w:tcPr>
          <w:p w:rsidR="001E22FF" w:rsidRDefault="001E22FF" w:rsidP="001E22FF">
            <w:pPr>
              <w:spacing w:after="0" w:line="240" w:lineRule="auto"/>
              <w:rPr>
                <w:rFonts w:ascii="Verdana" w:hAnsi="Verdana" w:cs="Calibri"/>
                <w:color w:val="000000"/>
                <w:sz w:val="20"/>
                <w:szCs w:val="20"/>
              </w:rPr>
            </w:pPr>
          </w:p>
          <w:p w:rsidR="001E22FF" w:rsidRPr="001E22FF" w:rsidRDefault="001E22FF" w:rsidP="001E22FF">
            <w:pPr>
              <w:spacing w:after="0" w:line="240" w:lineRule="auto"/>
              <w:rPr>
                <w:rFonts w:ascii="Verdana" w:hAnsi="Verdana" w:cs="Calibri"/>
                <w:color w:val="000000"/>
                <w:sz w:val="20"/>
                <w:szCs w:val="20"/>
              </w:rPr>
            </w:pPr>
            <w:r w:rsidRPr="001E22FF">
              <w:rPr>
                <w:rFonts w:ascii="Verdana" w:hAnsi="Verdana" w:cs="Calibri"/>
                <w:color w:val="000000"/>
                <w:sz w:val="20"/>
                <w:szCs w:val="20"/>
              </w:rPr>
              <w:t>Gross Rent</w:t>
            </w:r>
          </w:p>
        </w:tc>
      </w:tr>
      <w:tr w:rsidR="001E22FF" w:rsidRPr="001E22FF" w:rsidTr="001E22FF">
        <w:trPr>
          <w:trHeight w:val="300"/>
        </w:trPr>
        <w:tc>
          <w:tcPr>
            <w:tcW w:w="7351" w:type="dxa"/>
            <w:tcBorders>
              <w:top w:val="nil"/>
              <w:left w:val="nil"/>
              <w:bottom w:val="nil"/>
              <w:right w:val="nil"/>
            </w:tcBorders>
            <w:shd w:val="clear" w:color="auto" w:fill="auto"/>
            <w:noWrap/>
            <w:vAlign w:val="center"/>
            <w:hideMark/>
          </w:tcPr>
          <w:p w:rsidR="001E22FF" w:rsidRPr="001E22FF" w:rsidRDefault="001E22FF" w:rsidP="001E22FF">
            <w:pPr>
              <w:spacing w:after="0" w:line="240" w:lineRule="auto"/>
              <w:rPr>
                <w:rFonts w:ascii="Verdana" w:hAnsi="Verdana" w:cs="Calibri"/>
                <w:color w:val="000000"/>
                <w:sz w:val="20"/>
                <w:szCs w:val="20"/>
              </w:rPr>
            </w:pPr>
            <w:r w:rsidRPr="001E22FF">
              <w:rPr>
                <w:rFonts w:ascii="Verdana" w:hAnsi="Verdana" w:cs="Calibri"/>
                <w:color w:val="000000"/>
                <w:sz w:val="20"/>
                <w:szCs w:val="20"/>
              </w:rPr>
              <w:t>Owner Costs (Selected Monthly Owner Costs)</w:t>
            </w:r>
          </w:p>
        </w:tc>
      </w:tr>
      <w:tr w:rsidR="001E22FF" w:rsidRPr="001E22FF" w:rsidTr="001E22FF">
        <w:trPr>
          <w:trHeight w:val="300"/>
        </w:trPr>
        <w:tc>
          <w:tcPr>
            <w:tcW w:w="7351" w:type="dxa"/>
            <w:tcBorders>
              <w:top w:val="nil"/>
              <w:left w:val="nil"/>
              <w:bottom w:val="nil"/>
              <w:right w:val="nil"/>
            </w:tcBorders>
            <w:shd w:val="clear" w:color="auto" w:fill="auto"/>
            <w:noWrap/>
            <w:vAlign w:val="center"/>
            <w:hideMark/>
          </w:tcPr>
          <w:p w:rsidR="001E22FF" w:rsidRPr="001E22FF" w:rsidRDefault="001E22FF" w:rsidP="001E22FF">
            <w:pPr>
              <w:spacing w:after="0" w:line="240" w:lineRule="auto"/>
              <w:rPr>
                <w:rFonts w:ascii="Verdana" w:hAnsi="Verdana" w:cs="Calibri"/>
                <w:color w:val="000000"/>
                <w:sz w:val="20"/>
                <w:szCs w:val="20"/>
              </w:rPr>
            </w:pPr>
            <w:r w:rsidRPr="001E22FF">
              <w:rPr>
                <w:rFonts w:ascii="Verdana" w:hAnsi="Verdana" w:cs="Calibri"/>
                <w:color w:val="000000"/>
                <w:sz w:val="20"/>
                <w:szCs w:val="20"/>
              </w:rPr>
              <w:t>Industry (economic)</w:t>
            </w:r>
          </w:p>
        </w:tc>
      </w:tr>
      <w:tr w:rsidR="001E22FF" w:rsidRPr="001E22FF" w:rsidTr="001E22FF">
        <w:trPr>
          <w:trHeight w:val="300"/>
        </w:trPr>
        <w:tc>
          <w:tcPr>
            <w:tcW w:w="7351" w:type="dxa"/>
            <w:tcBorders>
              <w:top w:val="nil"/>
              <w:left w:val="nil"/>
              <w:bottom w:val="nil"/>
              <w:right w:val="nil"/>
            </w:tcBorders>
            <w:shd w:val="clear" w:color="auto" w:fill="auto"/>
            <w:noWrap/>
            <w:vAlign w:val="center"/>
            <w:hideMark/>
          </w:tcPr>
          <w:p w:rsidR="001E22FF" w:rsidRPr="001E22FF" w:rsidRDefault="001E22FF" w:rsidP="001E22FF">
            <w:pPr>
              <w:spacing w:after="0" w:line="240" w:lineRule="auto"/>
              <w:rPr>
                <w:rFonts w:ascii="Verdana" w:hAnsi="Verdana" w:cs="Calibri"/>
                <w:color w:val="000000"/>
                <w:sz w:val="20"/>
                <w:szCs w:val="20"/>
              </w:rPr>
            </w:pPr>
            <w:r w:rsidRPr="001E22FF">
              <w:rPr>
                <w:rFonts w:ascii="Verdana" w:hAnsi="Verdana" w:cs="Calibri"/>
                <w:color w:val="000000"/>
                <w:sz w:val="20"/>
                <w:szCs w:val="20"/>
              </w:rPr>
              <w:t>Industry (population data)</w:t>
            </w:r>
          </w:p>
        </w:tc>
      </w:tr>
      <w:tr w:rsidR="001E22FF" w:rsidRPr="001E22FF" w:rsidTr="001E22FF">
        <w:trPr>
          <w:trHeight w:val="300"/>
        </w:trPr>
        <w:tc>
          <w:tcPr>
            <w:tcW w:w="7351" w:type="dxa"/>
            <w:tcBorders>
              <w:top w:val="nil"/>
              <w:left w:val="nil"/>
              <w:bottom w:val="nil"/>
              <w:right w:val="nil"/>
            </w:tcBorders>
            <w:shd w:val="clear" w:color="auto" w:fill="auto"/>
            <w:noWrap/>
            <w:vAlign w:val="center"/>
            <w:hideMark/>
          </w:tcPr>
          <w:p w:rsidR="001E22FF" w:rsidRDefault="001E22FF" w:rsidP="001E22FF">
            <w:pPr>
              <w:spacing w:after="0" w:line="240" w:lineRule="auto"/>
              <w:rPr>
                <w:rFonts w:ascii="Verdana" w:hAnsi="Verdana" w:cs="Calibri"/>
                <w:color w:val="000000"/>
                <w:sz w:val="20"/>
                <w:szCs w:val="20"/>
              </w:rPr>
            </w:pPr>
          </w:p>
          <w:p w:rsidR="001E22FF" w:rsidRPr="001E22FF" w:rsidRDefault="001E22FF" w:rsidP="001E22FF">
            <w:pPr>
              <w:spacing w:after="0" w:line="240" w:lineRule="auto"/>
              <w:rPr>
                <w:rFonts w:ascii="Verdana" w:hAnsi="Verdana" w:cs="Calibri"/>
                <w:color w:val="000000"/>
                <w:sz w:val="20"/>
                <w:szCs w:val="20"/>
              </w:rPr>
            </w:pPr>
            <w:r w:rsidRPr="001E22FF">
              <w:rPr>
                <w:rFonts w:ascii="Verdana" w:hAnsi="Verdana" w:cs="Calibri"/>
                <w:color w:val="000000"/>
                <w:sz w:val="20"/>
                <w:szCs w:val="20"/>
              </w:rPr>
              <w:t>Household</w:t>
            </w:r>
          </w:p>
        </w:tc>
      </w:tr>
      <w:tr w:rsidR="001E22FF" w:rsidRPr="001E22FF" w:rsidTr="001E22FF">
        <w:trPr>
          <w:trHeight w:val="300"/>
        </w:trPr>
        <w:tc>
          <w:tcPr>
            <w:tcW w:w="7351" w:type="dxa"/>
            <w:tcBorders>
              <w:top w:val="nil"/>
              <w:left w:val="nil"/>
              <w:bottom w:val="nil"/>
              <w:right w:val="nil"/>
            </w:tcBorders>
            <w:shd w:val="clear" w:color="auto" w:fill="auto"/>
            <w:noWrap/>
            <w:vAlign w:val="center"/>
            <w:hideMark/>
          </w:tcPr>
          <w:p w:rsidR="001E22FF" w:rsidRPr="001E22FF" w:rsidRDefault="001E22FF" w:rsidP="001E22FF">
            <w:pPr>
              <w:spacing w:after="0" w:line="240" w:lineRule="auto"/>
              <w:rPr>
                <w:rFonts w:ascii="Verdana" w:hAnsi="Verdana" w:cs="Calibri"/>
                <w:color w:val="000000"/>
                <w:sz w:val="20"/>
                <w:szCs w:val="20"/>
              </w:rPr>
            </w:pPr>
            <w:r w:rsidRPr="001E22FF">
              <w:rPr>
                <w:rFonts w:ascii="Verdana" w:hAnsi="Verdana" w:cs="Calibri"/>
                <w:color w:val="000000"/>
                <w:sz w:val="20"/>
                <w:szCs w:val="20"/>
              </w:rPr>
              <w:t>Household income</w:t>
            </w:r>
          </w:p>
        </w:tc>
      </w:tr>
      <w:tr w:rsidR="001E22FF" w:rsidRPr="001E22FF" w:rsidTr="001E22FF">
        <w:trPr>
          <w:trHeight w:val="300"/>
        </w:trPr>
        <w:tc>
          <w:tcPr>
            <w:tcW w:w="7351" w:type="dxa"/>
            <w:tcBorders>
              <w:top w:val="nil"/>
              <w:left w:val="nil"/>
              <w:bottom w:val="nil"/>
              <w:right w:val="nil"/>
            </w:tcBorders>
            <w:shd w:val="clear" w:color="auto" w:fill="auto"/>
            <w:noWrap/>
            <w:vAlign w:val="center"/>
            <w:hideMark/>
          </w:tcPr>
          <w:p w:rsidR="001E22FF" w:rsidRPr="001E22FF" w:rsidRDefault="001E22FF" w:rsidP="001E22FF">
            <w:pPr>
              <w:spacing w:after="0" w:line="240" w:lineRule="auto"/>
              <w:rPr>
                <w:rFonts w:ascii="Verdana" w:hAnsi="Verdana" w:cs="Calibri"/>
                <w:color w:val="000000"/>
                <w:sz w:val="20"/>
                <w:szCs w:val="20"/>
              </w:rPr>
            </w:pPr>
            <w:r w:rsidRPr="001E22FF">
              <w:rPr>
                <w:rFonts w:ascii="Verdana" w:hAnsi="Verdana" w:cs="Calibri"/>
                <w:color w:val="000000"/>
                <w:sz w:val="20"/>
                <w:szCs w:val="20"/>
              </w:rPr>
              <w:t>Income</w:t>
            </w:r>
          </w:p>
        </w:tc>
      </w:tr>
      <w:tr w:rsidR="001E22FF" w:rsidRPr="001E22FF" w:rsidTr="001E22FF">
        <w:trPr>
          <w:trHeight w:val="300"/>
        </w:trPr>
        <w:tc>
          <w:tcPr>
            <w:tcW w:w="7351" w:type="dxa"/>
            <w:tcBorders>
              <w:top w:val="nil"/>
              <w:left w:val="nil"/>
              <w:bottom w:val="nil"/>
              <w:right w:val="nil"/>
            </w:tcBorders>
            <w:shd w:val="clear" w:color="auto" w:fill="auto"/>
            <w:noWrap/>
            <w:vAlign w:val="center"/>
            <w:hideMark/>
          </w:tcPr>
          <w:p w:rsidR="001E22FF" w:rsidRPr="001E22FF" w:rsidRDefault="001E22FF" w:rsidP="001E22FF">
            <w:pPr>
              <w:spacing w:after="0" w:line="240" w:lineRule="auto"/>
              <w:rPr>
                <w:rFonts w:ascii="Verdana" w:hAnsi="Verdana" w:cs="Calibri"/>
                <w:color w:val="000000"/>
                <w:sz w:val="20"/>
                <w:szCs w:val="20"/>
              </w:rPr>
            </w:pPr>
            <w:r w:rsidRPr="001E22FF">
              <w:rPr>
                <w:rFonts w:ascii="Verdana" w:hAnsi="Verdana" w:cs="Calibri"/>
                <w:color w:val="000000"/>
                <w:sz w:val="20"/>
                <w:szCs w:val="20"/>
              </w:rPr>
              <w:t>Intercensal estimates</w:t>
            </w:r>
          </w:p>
        </w:tc>
      </w:tr>
    </w:tbl>
    <w:p w:rsidR="0078335B" w:rsidRDefault="0078335B" w:rsidP="001E22FF"/>
    <w:sectPr w:rsidR="00783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2FF"/>
    <w:rsid w:val="001E22FF"/>
    <w:rsid w:val="005A1C2F"/>
    <w:rsid w:val="0078335B"/>
    <w:rsid w:val="009E4D69"/>
    <w:rsid w:val="00AF4E0A"/>
    <w:rsid w:val="00BD2020"/>
    <w:rsid w:val="00D8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69"/>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69"/>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7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 Olmsted Hawala</dc:creator>
  <cp:lastModifiedBy>demai001</cp:lastModifiedBy>
  <cp:revision>2</cp:revision>
  <dcterms:created xsi:type="dcterms:W3CDTF">2013-03-07T18:06:00Z</dcterms:created>
  <dcterms:modified xsi:type="dcterms:W3CDTF">2013-03-07T18:06:00Z</dcterms:modified>
</cp:coreProperties>
</file>