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Y="283"/>
        <w:tblW w:w="9722" w:type="dxa"/>
        <w:tblInd w:w="0" w:type="dxa"/>
        <w:tblLook w:val="04A0" w:firstRow="1" w:lastRow="0" w:firstColumn="1" w:lastColumn="0" w:noHBand="0" w:noVBand="1"/>
      </w:tblPr>
      <w:tblGrid>
        <w:gridCol w:w="1679"/>
        <w:gridCol w:w="8043"/>
      </w:tblGrid>
      <w:tr w:rsidR="009F4403" w:rsidTr="0073262C" w14:paraId="627FCEB5" w14:textId="77777777">
        <w:trPr>
          <w:trHeight w:val="440"/>
        </w:trPr>
        <w:tc>
          <w:tcPr>
            <w:tcW w:w="1679" w:type="dxa"/>
            <w:tcBorders>
              <w:top w:val="single" w:color="auto" w:sz="4" w:space="0"/>
              <w:left w:val="single" w:color="auto" w:sz="4" w:space="0"/>
              <w:bottom w:val="single" w:color="auto" w:sz="4" w:space="0"/>
              <w:right w:val="single" w:color="auto" w:sz="4" w:space="0"/>
            </w:tcBorders>
            <w:hideMark/>
          </w:tcPr>
          <w:p w:rsidRPr="006C328A" w:rsidR="009F4403" w:rsidP="0073262C" w:rsidRDefault="009F4403" w14:paraId="7F432382" w14:textId="77777777">
            <w:pPr>
              <w:pStyle w:val="Heading1"/>
              <w:jc w:val="center"/>
              <w:rPr>
                <w:rFonts w:ascii="Times New Roman" w:hAnsi="Times New Roman"/>
              </w:rPr>
            </w:pPr>
            <w:r w:rsidRPr="006C328A">
              <w:rPr>
                <w:rFonts w:ascii="Times New Roman" w:hAnsi="Times New Roman"/>
                <w:sz w:val="24"/>
                <w:szCs w:val="22"/>
              </w:rPr>
              <w:t>VA Form #</w:t>
            </w:r>
          </w:p>
        </w:tc>
        <w:tc>
          <w:tcPr>
            <w:tcW w:w="8043" w:type="dxa"/>
            <w:tcBorders>
              <w:top w:val="single" w:color="auto" w:sz="4" w:space="0"/>
              <w:left w:val="single" w:color="auto" w:sz="4" w:space="0"/>
              <w:bottom w:val="single" w:color="auto" w:sz="4" w:space="0"/>
              <w:right w:val="single" w:color="auto" w:sz="4" w:space="0"/>
            </w:tcBorders>
            <w:hideMark/>
          </w:tcPr>
          <w:p w:rsidRPr="006C328A" w:rsidR="009F4403" w:rsidP="0073262C" w:rsidRDefault="009F4403" w14:paraId="4DB63799" w14:textId="77777777">
            <w:pPr>
              <w:pStyle w:val="Heading1"/>
              <w:jc w:val="center"/>
              <w:rPr>
                <w:rFonts w:ascii="Times New Roman" w:hAnsi="Times New Roman"/>
              </w:rPr>
            </w:pPr>
            <w:r w:rsidRPr="006C328A">
              <w:rPr>
                <w:rFonts w:ascii="Times New Roman" w:hAnsi="Times New Roman"/>
                <w:sz w:val="24"/>
                <w:szCs w:val="22"/>
              </w:rPr>
              <w:t>Title</w:t>
            </w:r>
          </w:p>
        </w:tc>
      </w:tr>
      <w:tr w:rsidR="009F4403" w:rsidTr="0073262C" w14:paraId="7E77C8F6" w14:textId="77777777">
        <w:trPr>
          <w:trHeight w:val="399"/>
        </w:trPr>
        <w:tc>
          <w:tcPr>
            <w:tcW w:w="1679" w:type="dxa"/>
            <w:tcBorders>
              <w:top w:val="single" w:color="auto" w:sz="4" w:space="0"/>
              <w:left w:val="single" w:color="auto" w:sz="4" w:space="0"/>
              <w:bottom w:val="single" w:color="auto" w:sz="4" w:space="0"/>
              <w:right w:val="single" w:color="auto" w:sz="4" w:space="0"/>
            </w:tcBorders>
            <w:hideMark/>
          </w:tcPr>
          <w:p w:rsidRPr="006C328A" w:rsidR="009F4403" w:rsidP="0073262C" w:rsidRDefault="009F4403" w14:paraId="5C29E5B2" w14:textId="712C20AB">
            <w:pPr>
              <w:pStyle w:val="Heading1"/>
              <w:jc w:val="center"/>
              <w:rPr>
                <w:rFonts w:ascii="Times New Roman" w:hAnsi="Times New Roman"/>
                <w:b w:val="0"/>
                <w:bCs/>
                <w:sz w:val="24"/>
                <w:szCs w:val="22"/>
              </w:rPr>
            </w:pPr>
            <w:r w:rsidRPr="006C328A">
              <w:rPr>
                <w:rFonts w:ascii="Times New Roman" w:hAnsi="Times New Roman"/>
                <w:b w:val="0"/>
                <w:bCs/>
                <w:sz w:val="24"/>
                <w:szCs w:val="22"/>
              </w:rPr>
              <w:t>21P-</w:t>
            </w:r>
            <w:r>
              <w:rPr>
                <w:rFonts w:ascii="Times New Roman" w:hAnsi="Times New Roman"/>
                <w:b w:val="0"/>
                <w:bCs/>
                <w:sz w:val="24"/>
                <w:szCs w:val="22"/>
              </w:rPr>
              <w:t>534</w:t>
            </w:r>
          </w:p>
        </w:tc>
        <w:tc>
          <w:tcPr>
            <w:tcW w:w="8043" w:type="dxa"/>
            <w:tcBorders>
              <w:top w:val="single" w:color="auto" w:sz="4" w:space="0"/>
              <w:left w:val="single" w:color="auto" w:sz="4" w:space="0"/>
              <w:bottom w:val="single" w:color="auto" w:sz="4" w:space="0"/>
              <w:right w:val="single" w:color="auto" w:sz="4" w:space="0"/>
            </w:tcBorders>
          </w:tcPr>
          <w:p w:rsidRPr="006C328A" w:rsidR="009F4403" w:rsidP="0073262C" w:rsidRDefault="009F4403" w14:paraId="4E5DC5BD" w14:textId="3534684D">
            <w:pPr>
              <w:pStyle w:val="Heading1"/>
              <w:rPr>
                <w:rFonts w:ascii="Times New Roman" w:hAnsi="Times New Roman"/>
                <w:b w:val="0"/>
                <w:bCs/>
                <w:sz w:val="24"/>
                <w:szCs w:val="22"/>
              </w:rPr>
            </w:pPr>
            <w:r>
              <w:rPr>
                <w:rFonts w:ascii="Times New Roman" w:hAnsi="Times New Roman"/>
                <w:b w:val="0"/>
                <w:bCs/>
                <w:sz w:val="24"/>
                <w:szCs w:val="22"/>
              </w:rPr>
              <w:t xml:space="preserve">Application for Dependency and Indemnity Compensation, Survivors Pension and Accrued Benefits by a Surviving Spouse or Child (Including Death Compensation if Available) </w:t>
            </w:r>
          </w:p>
        </w:tc>
      </w:tr>
      <w:tr w:rsidR="009F4403" w:rsidTr="0073262C" w14:paraId="03AEBE00" w14:textId="77777777">
        <w:trPr>
          <w:trHeight w:val="440"/>
        </w:trPr>
        <w:tc>
          <w:tcPr>
            <w:tcW w:w="1679" w:type="dxa"/>
            <w:tcBorders>
              <w:top w:val="single" w:color="auto" w:sz="4" w:space="0"/>
              <w:left w:val="single" w:color="auto" w:sz="4" w:space="0"/>
              <w:bottom w:val="single" w:color="auto" w:sz="4" w:space="0"/>
              <w:right w:val="single" w:color="auto" w:sz="4" w:space="0"/>
            </w:tcBorders>
            <w:hideMark/>
          </w:tcPr>
          <w:p w:rsidRPr="006C328A" w:rsidR="009F4403" w:rsidP="0073262C" w:rsidRDefault="009F4403" w14:paraId="54657562" w14:textId="4249B8DD">
            <w:pPr>
              <w:pStyle w:val="Heading1"/>
              <w:jc w:val="center"/>
              <w:rPr>
                <w:rFonts w:ascii="Times New Roman" w:hAnsi="Times New Roman"/>
                <w:b w:val="0"/>
                <w:bCs/>
                <w:sz w:val="24"/>
                <w:szCs w:val="22"/>
              </w:rPr>
            </w:pPr>
            <w:r w:rsidRPr="006C328A">
              <w:rPr>
                <w:rFonts w:ascii="Times New Roman" w:hAnsi="Times New Roman"/>
                <w:b w:val="0"/>
                <w:bCs/>
                <w:sz w:val="24"/>
                <w:szCs w:val="22"/>
              </w:rPr>
              <w:t>21P-</w:t>
            </w:r>
            <w:r>
              <w:rPr>
                <w:rFonts w:ascii="Times New Roman" w:hAnsi="Times New Roman"/>
                <w:b w:val="0"/>
                <w:bCs/>
                <w:sz w:val="24"/>
                <w:szCs w:val="22"/>
              </w:rPr>
              <w:t>534a</w:t>
            </w:r>
          </w:p>
        </w:tc>
        <w:tc>
          <w:tcPr>
            <w:tcW w:w="8043" w:type="dxa"/>
            <w:tcBorders>
              <w:top w:val="single" w:color="auto" w:sz="4" w:space="0"/>
              <w:left w:val="single" w:color="auto" w:sz="4" w:space="0"/>
              <w:bottom w:val="single" w:color="auto" w:sz="4" w:space="0"/>
              <w:right w:val="single" w:color="auto" w:sz="4" w:space="0"/>
            </w:tcBorders>
          </w:tcPr>
          <w:p w:rsidRPr="006C328A" w:rsidR="009F4403" w:rsidP="0073262C" w:rsidRDefault="009F4403" w14:paraId="53551FB8" w14:textId="7B19EE92">
            <w:pPr>
              <w:pStyle w:val="Heading1"/>
              <w:rPr>
                <w:rFonts w:ascii="Times New Roman" w:hAnsi="Times New Roman"/>
                <w:b w:val="0"/>
                <w:bCs/>
                <w:sz w:val="24"/>
                <w:szCs w:val="22"/>
              </w:rPr>
            </w:pPr>
            <w:r w:rsidRPr="006C328A">
              <w:rPr>
                <w:rFonts w:ascii="Times New Roman" w:hAnsi="Times New Roman"/>
                <w:b w:val="0"/>
                <w:bCs/>
                <w:sz w:val="24"/>
                <w:szCs w:val="22"/>
              </w:rPr>
              <w:t xml:space="preserve">Application </w:t>
            </w:r>
            <w:r>
              <w:rPr>
                <w:rFonts w:ascii="Times New Roman" w:hAnsi="Times New Roman"/>
                <w:b w:val="0"/>
                <w:bCs/>
                <w:sz w:val="24"/>
                <w:szCs w:val="22"/>
              </w:rPr>
              <w:t xml:space="preserve"> </w:t>
            </w:r>
            <w:r>
              <w:rPr>
                <w:rFonts w:ascii="Times New Roman" w:hAnsi="Times New Roman"/>
                <w:b w:val="0"/>
                <w:bCs/>
                <w:sz w:val="24"/>
                <w:szCs w:val="22"/>
              </w:rPr>
              <w:t>for Dependency and Indemnity Compensation</w:t>
            </w:r>
            <w:r>
              <w:rPr>
                <w:rFonts w:ascii="Times New Roman" w:hAnsi="Times New Roman"/>
                <w:b w:val="0"/>
                <w:bCs/>
                <w:sz w:val="24"/>
                <w:szCs w:val="22"/>
              </w:rPr>
              <w:t xml:space="preserve"> </w:t>
            </w:r>
            <w:r>
              <w:rPr>
                <w:rFonts w:ascii="Times New Roman" w:hAnsi="Times New Roman"/>
                <w:b w:val="0"/>
                <w:bCs/>
                <w:sz w:val="24"/>
                <w:szCs w:val="22"/>
              </w:rPr>
              <w:t>by a Surviving Spouse or Child</w:t>
            </w:r>
            <w:r>
              <w:rPr>
                <w:rFonts w:ascii="Times New Roman" w:hAnsi="Times New Roman"/>
                <w:b w:val="0"/>
                <w:bCs/>
                <w:sz w:val="24"/>
                <w:szCs w:val="22"/>
              </w:rPr>
              <w:t xml:space="preserve"> – In-Service Death Only </w:t>
            </w:r>
          </w:p>
        </w:tc>
      </w:tr>
      <w:tr w:rsidR="009F4403" w:rsidTr="0073262C" w14:paraId="6B59E904" w14:textId="77777777">
        <w:trPr>
          <w:trHeight w:val="440"/>
        </w:trPr>
        <w:tc>
          <w:tcPr>
            <w:tcW w:w="1679" w:type="dxa"/>
            <w:tcBorders>
              <w:top w:val="single" w:color="auto" w:sz="4" w:space="0"/>
              <w:left w:val="single" w:color="auto" w:sz="4" w:space="0"/>
              <w:bottom w:val="single" w:color="auto" w:sz="4" w:space="0"/>
              <w:right w:val="single" w:color="auto" w:sz="4" w:space="0"/>
            </w:tcBorders>
          </w:tcPr>
          <w:p w:rsidRPr="006C328A" w:rsidR="009F4403" w:rsidP="0073262C" w:rsidRDefault="009F4403" w14:paraId="590438BF" w14:textId="7B66C313">
            <w:pPr>
              <w:pStyle w:val="Heading1"/>
              <w:jc w:val="center"/>
              <w:rPr>
                <w:rFonts w:ascii="Times New Roman" w:hAnsi="Times New Roman"/>
                <w:b w:val="0"/>
                <w:bCs/>
                <w:sz w:val="24"/>
                <w:szCs w:val="22"/>
              </w:rPr>
            </w:pPr>
            <w:r>
              <w:rPr>
                <w:rFonts w:ascii="Times New Roman" w:hAnsi="Times New Roman"/>
                <w:b w:val="0"/>
                <w:bCs/>
                <w:sz w:val="24"/>
                <w:szCs w:val="22"/>
              </w:rPr>
              <w:t>21P-534EZ</w:t>
            </w:r>
          </w:p>
        </w:tc>
        <w:tc>
          <w:tcPr>
            <w:tcW w:w="8043" w:type="dxa"/>
            <w:tcBorders>
              <w:top w:val="single" w:color="auto" w:sz="4" w:space="0"/>
              <w:left w:val="single" w:color="auto" w:sz="4" w:space="0"/>
              <w:bottom w:val="single" w:color="auto" w:sz="4" w:space="0"/>
              <w:right w:val="single" w:color="auto" w:sz="4" w:space="0"/>
            </w:tcBorders>
          </w:tcPr>
          <w:p w:rsidRPr="006C328A" w:rsidR="009F4403" w:rsidP="0073262C" w:rsidRDefault="009F4403" w14:paraId="1201D520" w14:textId="1433E374">
            <w:pPr>
              <w:pStyle w:val="Heading1"/>
              <w:rPr>
                <w:rFonts w:ascii="Times New Roman" w:hAnsi="Times New Roman"/>
                <w:b w:val="0"/>
                <w:bCs/>
                <w:sz w:val="24"/>
                <w:szCs w:val="22"/>
              </w:rPr>
            </w:pPr>
            <w:r>
              <w:rPr>
                <w:rFonts w:ascii="Times New Roman" w:hAnsi="Times New Roman"/>
                <w:b w:val="0"/>
                <w:bCs/>
                <w:sz w:val="24"/>
                <w:szCs w:val="22"/>
              </w:rPr>
              <w:t xml:space="preserve">Application for DIC, Survivors Pension, and/or Accrued Benefits </w:t>
            </w:r>
          </w:p>
        </w:tc>
      </w:tr>
    </w:tbl>
    <w:p w:rsidR="009F4403" w:rsidP="00334E84" w:rsidRDefault="009F4403" w14:paraId="6FF96800" w14:textId="52D0583E">
      <w:pPr>
        <w:tabs>
          <w:tab w:val="left" w:pos="480"/>
          <w:tab w:val="right" w:pos="8640"/>
        </w:tabs>
        <w:ind w:left="360" w:right="684" w:hanging="360"/>
      </w:pPr>
    </w:p>
    <w:p w:rsidR="009F4403" w:rsidP="00334E84" w:rsidRDefault="009F4403" w14:paraId="1DD615C6" w14:textId="77777777">
      <w:pPr>
        <w:tabs>
          <w:tab w:val="left" w:pos="480"/>
          <w:tab w:val="right" w:pos="8640"/>
        </w:tabs>
        <w:ind w:left="360" w:right="684" w:hanging="360"/>
      </w:pPr>
    </w:p>
    <w:p w:rsidRPr="00495C22" w:rsidR="00E36537" w:rsidP="00334E84" w:rsidRDefault="00B37719" w14:paraId="59D0619A" w14:textId="3FCE6C59">
      <w:pPr>
        <w:pStyle w:val="ListParagraph"/>
        <w:numPr>
          <w:ilvl w:val="0"/>
          <w:numId w:val="6"/>
        </w:numPr>
        <w:tabs>
          <w:tab w:val="left" w:pos="480"/>
          <w:tab w:val="right" w:pos="8640"/>
        </w:tabs>
        <w:ind w:right="684"/>
        <w:rPr>
          <w:b/>
          <w:sz w:val="24"/>
          <w:szCs w:val="24"/>
        </w:rPr>
      </w:pPr>
      <w:r>
        <w:rPr>
          <w:b/>
          <w:sz w:val="24"/>
          <w:szCs w:val="24"/>
        </w:rPr>
        <w:t xml:space="preserve">  </w:t>
      </w:r>
      <w:r w:rsidRPr="00495C22" w:rsidR="00334E84">
        <w:rPr>
          <w:b/>
          <w:sz w:val="24"/>
          <w:szCs w:val="24"/>
        </w:rPr>
        <w:t>JUSTIFICATION:</w:t>
      </w:r>
    </w:p>
    <w:p w:rsidRPr="00495C22" w:rsidR="00606AD2" w:rsidP="00606AD2" w:rsidRDefault="00606AD2" w14:paraId="2A3D288A" w14:textId="77777777">
      <w:pPr>
        <w:rPr>
          <w:b/>
          <w:sz w:val="24"/>
          <w:szCs w:val="24"/>
        </w:rPr>
      </w:pPr>
    </w:p>
    <w:p w:rsidRPr="00495C22" w:rsidR="00606AD2" w:rsidP="00606AD2" w:rsidRDefault="00606AD2" w14:paraId="0748F693" w14:textId="77777777">
      <w:pPr>
        <w:pStyle w:val="ListParagraph"/>
        <w:numPr>
          <w:ilvl w:val="0"/>
          <w:numId w:val="5"/>
        </w:numPr>
        <w:rPr>
          <w:b/>
          <w:sz w:val="24"/>
          <w:szCs w:val="24"/>
        </w:rPr>
      </w:pPr>
      <w:r w:rsidRPr="00495C22">
        <w:rPr>
          <w:b/>
          <w:sz w:val="24"/>
          <w:szCs w:val="24"/>
        </w:rPr>
        <w:t xml:space="preserve">Explain the circumstances that make the collection of information necessary.  Identify legal or administrative requirements that necessitate the collection of information.  </w:t>
      </w:r>
    </w:p>
    <w:p w:rsidRPr="00495C22" w:rsidR="00606AD2" w:rsidP="00606AD2" w:rsidRDefault="00606AD2" w14:paraId="152820F9" w14:textId="77777777">
      <w:pPr>
        <w:pStyle w:val="ListParagraph"/>
        <w:ind w:left="360"/>
        <w:rPr>
          <w:sz w:val="24"/>
          <w:szCs w:val="24"/>
        </w:rPr>
      </w:pPr>
    </w:p>
    <w:p w:rsidRPr="006A4E5C" w:rsidR="00E36537" w:rsidP="00726753" w:rsidRDefault="00142589" w14:paraId="788E013D" w14:textId="42719FE6">
      <w:pPr>
        <w:ind w:left="360" w:right="540"/>
        <w:rPr>
          <w:sz w:val="24"/>
          <w:szCs w:val="24"/>
          <w:highlight w:val="yellow"/>
        </w:rPr>
      </w:pPr>
      <w:r w:rsidRPr="00142589">
        <w:rPr>
          <w:sz w:val="24"/>
          <w:szCs w:val="24"/>
        </w:rPr>
        <w:t>The Department of Veterans Affairs (VA) through its Veterans Benefits Administration (VBA</w:t>
      </w:r>
      <w:r w:rsidRPr="00142589" w:rsidR="003210D0">
        <w:rPr>
          <w:sz w:val="24"/>
          <w:szCs w:val="24"/>
        </w:rPr>
        <w:t>)</w:t>
      </w:r>
      <w:r w:rsidRPr="00142589">
        <w:rPr>
          <w:sz w:val="24"/>
          <w:szCs w:val="24"/>
        </w:rPr>
        <w:t xml:space="preserve"> administers an integrated program of benefits and ser</w:t>
      </w:r>
      <w:r w:rsidR="003210D0">
        <w:rPr>
          <w:sz w:val="24"/>
          <w:szCs w:val="24"/>
        </w:rPr>
        <w:t xml:space="preserve">vices, established by law, </w:t>
      </w:r>
      <w:r w:rsidRPr="009F4403" w:rsidR="003210D0">
        <w:rPr>
          <w:sz w:val="24"/>
          <w:szCs w:val="24"/>
        </w:rPr>
        <w:t>for V</w:t>
      </w:r>
      <w:r w:rsidRPr="009F4403">
        <w:rPr>
          <w:sz w:val="24"/>
          <w:szCs w:val="24"/>
        </w:rPr>
        <w:t xml:space="preserve">eterans, service personnel, and their dependents and/or beneficiaries.  Title 38 U.S.C. 5101(a) provides that a specific claim in the form </w:t>
      </w:r>
      <w:r w:rsidRPr="009F4403" w:rsidR="003210D0">
        <w:rPr>
          <w:sz w:val="24"/>
          <w:szCs w:val="24"/>
        </w:rPr>
        <w:t>p</w:t>
      </w:r>
      <w:r w:rsidRPr="009F4403">
        <w:rPr>
          <w:sz w:val="24"/>
          <w:szCs w:val="24"/>
        </w:rPr>
        <w:t xml:space="preserve">rovided by the Secretary must be filed </w:t>
      </w:r>
      <w:proofErr w:type="gramStart"/>
      <w:r w:rsidRPr="009F4403">
        <w:rPr>
          <w:sz w:val="24"/>
          <w:szCs w:val="24"/>
        </w:rPr>
        <w:t>in order for</w:t>
      </w:r>
      <w:proofErr w:type="gramEnd"/>
      <w:r w:rsidRPr="009F4403">
        <w:rPr>
          <w:sz w:val="24"/>
          <w:szCs w:val="24"/>
        </w:rPr>
        <w:t xml:space="preserve"> benefits to be paid to any individual under the laws </w:t>
      </w:r>
      <w:r w:rsidRPr="009F4403" w:rsidR="003210D0">
        <w:rPr>
          <w:sz w:val="24"/>
          <w:szCs w:val="24"/>
        </w:rPr>
        <w:t>administered by th</w:t>
      </w:r>
      <w:r w:rsidRPr="00D96510" w:rsidR="003210D0">
        <w:rPr>
          <w:sz w:val="24"/>
          <w:szCs w:val="24"/>
        </w:rPr>
        <w:t>e Secretary.</w:t>
      </w:r>
      <w:r w:rsidRPr="00D96510">
        <w:rPr>
          <w:sz w:val="24"/>
          <w:szCs w:val="24"/>
        </w:rPr>
        <w:t xml:space="preserve">  </w:t>
      </w:r>
      <w:r w:rsidRPr="00D96510" w:rsidR="00B07C01">
        <w:rPr>
          <w:sz w:val="24"/>
          <w:szCs w:val="24"/>
        </w:rPr>
        <w:t>VA Forms 21P-534</w:t>
      </w:r>
      <w:r w:rsidRPr="00D96510" w:rsidR="00B07C01">
        <w:rPr>
          <w:i/>
          <w:iCs/>
          <w:sz w:val="24"/>
          <w:szCs w:val="24"/>
        </w:rPr>
        <w:t xml:space="preserve"> Application for Dependency and Indemnity Compensation, Survivors Pension and Accrued Benefits by a Surviving Spouse or Child (Including Death Compensation if Available)</w:t>
      </w:r>
      <w:r w:rsidRPr="00D96510" w:rsidR="00B07C01">
        <w:rPr>
          <w:sz w:val="24"/>
          <w:szCs w:val="24"/>
        </w:rPr>
        <w:t>, 21P-534EZ</w:t>
      </w:r>
      <w:r w:rsidRPr="00D96510" w:rsidR="00B07C01">
        <w:rPr>
          <w:i/>
          <w:iCs/>
          <w:sz w:val="24"/>
          <w:szCs w:val="24"/>
        </w:rPr>
        <w:t xml:space="preserve"> Application for DIC, Survivors Pension, and/or Accrued Benefits</w:t>
      </w:r>
      <w:r w:rsidRPr="00D96510" w:rsidR="00B07C01">
        <w:rPr>
          <w:sz w:val="24"/>
          <w:szCs w:val="24"/>
        </w:rPr>
        <w:t xml:space="preserve">  and 21P-534a </w:t>
      </w:r>
      <w:r w:rsidRPr="00D96510" w:rsidR="00B07C01">
        <w:rPr>
          <w:i/>
          <w:iCs/>
          <w:sz w:val="24"/>
          <w:szCs w:val="24"/>
        </w:rPr>
        <w:t>Application for Dependency and Indemnity Compensation by a Surviving Spouse or Child – In-Service Death Only</w:t>
      </w:r>
      <w:r w:rsidRPr="00D96510" w:rsidR="00B07C01">
        <w:rPr>
          <w:sz w:val="24"/>
          <w:szCs w:val="24"/>
        </w:rPr>
        <w:t xml:space="preserve"> are </w:t>
      </w:r>
      <w:r w:rsidRPr="00D96510" w:rsidR="0023042B">
        <w:rPr>
          <w:sz w:val="24"/>
          <w:szCs w:val="24"/>
        </w:rPr>
        <w:t>the prescribed forms for</w:t>
      </w:r>
      <w:r w:rsidRPr="00D96510" w:rsidR="00B07C01">
        <w:rPr>
          <w:sz w:val="24"/>
          <w:szCs w:val="24"/>
        </w:rPr>
        <w:t xml:space="preserve"> benefits to eligible dependents of a deceased Veteran. A surviving dependent may be eligible to receive Dependency and Indemnity Compensation (DIC) if the Veteran died in the line of duty, while serving on active duty and not due to willful misconduct, or if the death was upon separation from service so long as the immediate cause of death was service-connected.</w:t>
      </w:r>
    </w:p>
    <w:p w:rsidRPr="006A4E5C" w:rsidR="0051524F" w:rsidP="00726753" w:rsidRDefault="0051524F" w14:paraId="608912C0" w14:textId="77777777">
      <w:pPr>
        <w:ind w:left="360" w:right="540"/>
        <w:rPr>
          <w:sz w:val="24"/>
          <w:szCs w:val="24"/>
          <w:highlight w:val="yellow"/>
        </w:rPr>
      </w:pPr>
    </w:p>
    <w:p w:rsidR="00780494" w:rsidP="00780494" w:rsidRDefault="00780494" w14:paraId="28A16CF5" w14:textId="77777777">
      <w:pPr>
        <w:ind w:left="360" w:right="540"/>
        <w:rPr>
          <w:sz w:val="24"/>
          <w:szCs w:val="24"/>
        </w:rPr>
      </w:pPr>
      <w:r>
        <w:rPr>
          <w:sz w:val="24"/>
          <w:szCs w:val="24"/>
        </w:rPr>
        <w:t xml:space="preserve">The following updates were made: </w:t>
      </w:r>
    </w:p>
    <w:p w:rsidR="00780494" w:rsidP="00780494" w:rsidRDefault="00780494" w14:paraId="53DDC3B4" w14:textId="77777777">
      <w:pPr>
        <w:ind w:left="360" w:right="540"/>
        <w:rPr>
          <w:sz w:val="24"/>
          <w:szCs w:val="24"/>
        </w:rPr>
      </w:pPr>
    </w:p>
    <w:p w:rsidR="00780494" w:rsidP="00780494" w:rsidRDefault="00780494" w14:paraId="7DA9A76B" w14:textId="77777777">
      <w:pPr>
        <w:pStyle w:val="ListParagraph"/>
        <w:numPr>
          <w:ilvl w:val="0"/>
          <w:numId w:val="13"/>
        </w:numPr>
        <w:ind w:right="540"/>
        <w:rPr>
          <w:sz w:val="24"/>
          <w:szCs w:val="24"/>
        </w:rPr>
      </w:pPr>
      <w:r>
        <w:rPr>
          <w:sz w:val="24"/>
          <w:szCs w:val="24"/>
        </w:rPr>
        <w:t xml:space="preserve">The </w:t>
      </w:r>
      <w:r w:rsidRPr="00817AF3">
        <w:rPr>
          <w:sz w:val="24"/>
          <w:szCs w:val="24"/>
        </w:rPr>
        <w:t>instructions on forms were amended to include</w:t>
      </w:r>
      <w:r>
        <w:rPr>
          <w:sz w:val="24"/>
          <w:szCs w:val="24"/>
        </w:rPr>
        <w:t xml:space="preserve"> standardized language and</w:t>
      </w:r>
      <w:r w:rsidRPr="00817AF3">
        <w:rPr>
          <w:sz w:val="24"/>
          <w:szCs w:val="24"/>
        </w:rPr>
        <w:t xml:space="preserve"> information regarding</w:t>
      </w:r>
      <w:r>
        <w:rPr>
          <w:sz w:val="24"/>
          <w:szCs w:val="24"/>
        </w:rPr>
        <w:t xml:space="preserve"> </w:t>
      </w:r>
      <w:r w:rsidRPr="00817AF3">
        <w:rPr>
          <w:sz w:val="24"/>
          <w:szCs w:val="24"/>
        </w:rPr>
        <w:t>charging fee</w:t>
      </w:r>
      <w:r>
        <w:rPr>
          <w:sz w:val="24"/>
          <w:szCs w:val="24"/>
        </w:rPr>
        <w:t xml:space="preserve">s for assistance in filing for </w:t>
      </w:r>
      <w:r w:rsidRPr="00817AF3">
        <w:rPr>
          <w:sz w:val="24"/>
          <w:szCs w:val="24"/>
        </w:rPr>
        <w:t xml:space="preserve">VA benefits. </w:t>
      </w:r>
    </w:p>
    <w:p w:rsidR="00780494" w:rsidP="00780494" w:rsidRDefault="00780494" w14:paraId="70889FEA" w14:textId="77777777">
      <w:pPr>
        <w:pStyle w:val="ListParagraph"/>
        <w:numPr>
          <w:ilvl w:val="0"/>
          <w:numId w:val="13"/>
        </w:numPr>
        <w:ind w:right="540"/>
        <w:rPr>
          <w:sz w:val="24"/>
          <w:szCs w:val="24"/>
        </w:rPr>
      </w:pPr>
      <w:r>
        <w:rPr>
          <w:sz w:val="24"/>
          <w:szCs w:val="24"/>
        </w:rPr>
        <w:t xml:space="preserve">Amendments to questions, which include an option for a claimant to skip forward to the next question if meeting certain criteria. </w:t>
      </w:r>
    </w:p>
    <w:p w:rsidRPr="0023042B" w:rsidR="00D96510" w:rsidP="00D96510" w:rsidRDefault="00D96510" w14:paraId="12D84C10" w14:textId="77777777">
      <w:pPr>
        <w:pStyle w:val="ListParagraph"/>
        <w:ind w:left="1152" w:right="540"/>
        <w:rPr>
          <w:sz w:val="24"/>
          <w:szCs w:val="24"/>
        </w:rPr>
      </w:pPr>
    </w:p>
    <w:p w:rsidRPr="00EA755D" w:rsidR="00553881" w:rsidP="00553881" w:rsidRDefault="00553881" w14:paraId="70B500BE" w14:textId="77777777">
      <w:pPr>
        <w:ind w:firstLine="360"/>
        <w:rPr>
          <w:sz w:val="24"/>
          <w:szCs w:val="24"/>
        </w:rPr>
      </w:pPr>
      <w:r w:rsidRPr="00EA755D">
        <w:rPr>
          <w:sz w:val="24"/>
          <w:szCs w:val="24"/>
        </w:rPr>
        <w:t xml:space="preserve">These updates did not change the burden estimate. </w:t>
      </w:r>
    </w:p>
    <w:p w:rsidRPr="00495C22" w:rsidR="00C17C77" w:rsidP="00C17C77" w:rsidRDefault="00C17C77" w14:paraId="6FE9A097" w14:textId="77777777">
      <w:pPr>
        <w:rPr>
          <w:color w:val="000000"/>
          <w:sz w:val="24"/>
          <w:szCs w:val="24"/>
        </w:rPr>
      </w:pPr>
    </w:p>
    <w:p w:rsidRPr="00495C22" w:rsidR="00334E84" w:rsidP="00334E84" w:rsidRDefault="00334E84" w14:paraId="7AD27333" w14:textId="77777777">
      <w:pPr>
        <w:pStyle w:val="ListParagraph"/>
        <w:numPr>
          <w:ilvl w:val="0"/>
          <w:numId w:val="5"/>
        </w:numPr>
        <w:tabs>
          <w:tab w:val="left" w:pos="480"/>
          <w:tab w:val="right" w:pos="8640"/>
        </w:tabs>
        <w:ind w:right="684"/>
        <w:rPr>
          <w:b/>
          <w:sz w:val="24"/>
          <w:szCs w:val="24"/>
        </w:rPr>
      </w:pPr>
      <w:r w:rsidRPr="00495C22">
        <w:rPr>
          <w:b/>
          <w:sz w:val="24"/>
          <w:szCs w:val="24"/>
        </w:rPr>
        <w:t>Indicate how, by whom, and for what purposes the information is to be used; indicate actual use the agency has made of the information received from current collection.</w:t>
      </w:r>
    </w:p>
    <w:p w:rsidRPr="00495C22" w:rsidR="00334E84" w:rsidRDefault="00334E84" w14:paraId="769A570C" w14:textId="77777777">
      <w:pPr>
        <w:tabs>
          <w:tab w:val="left" w:pos="480"/>
          <w:tab w:val="right" w:pos="8640"/>
        </w:tabs>
        <w:ind w:right="684"/>
        <w:rPr>
          <w:sz w:val="24"/>
          <w:szCs w:val="24"/>
        </w:rPr>
      </w:pPr>
    </w:p>
    <w:p w:rsidRPr="00142589" w:rsidR="00E36537" w:rsidP="00651FB2" w:rsidRDefault="00D96510" w14:paraId="1A0A5A60" w14:textId="6C6DCD9C">
      <w:pPr>
        <w:tabs>
          <w:tab w:val="left" w:pos="480"/>
          <w:tab w:val="right" w:pos="8640"/>
        </w:tabs>
        <w:ind w:left="360" w:right="684"/>
        <w:rPr>
          <w:sz w:val="24"/>
          <w:szCs w:val="24"/>
        </w:rPr>
      </w:pPr>
      <w:bookmarkStart w:name="_Hlk49172341" w:id="0"/>
      <w:r w:rsidRPr="00D96510">
        <w:rPr>
          <w:bCs/>
          <w:sz w:val="24"/>
        </w:rPr>
        <w:t xml:space="preserve">VA Form 21P-534 is used to gather the necessary information to determine the eligibility of surviving spouses and children for dependency and indemnity </w:t>
      </w:r>
      <w:r w:rsidRPr="00D96510">
        <w:rPr>
          <w:bCs/>
          <w:sz w:val="24"/>
        </w:rPr>
        <w:lastRenderedPageBreak/>
        <w:t>compensation (DIC), death pension, accrued benefits, and death compensation. VA Form 21P-534a is an abbreviated application for DIC that is used only by surviving spouses and children of veterans who died while on active duty service. The VA Form 21P-534EZ is used for the Fully Developed Claims (FDC) program for pension claims</w:t>
      </w:r>
      <w:r w:rsidRPr="00D96510" w:rsidR="00142589">
        <w:rPr>
          <w:bCs/>
          <w:sz w:val="24"/>
        </w:rPr>
        <w:t>. Without this information, determination of entitlement would not be possible.</w:t>
      </w:r>
    </w:p>
    <w:bookmarkEnd w:id="0"/>
    <w:p w:rsidRPr="00495C22" w:rsidR="00334E84" w:rsidP="00334E84" w:rsidRDefault="00334E84" w14:paraId="1A39E7D3"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rsidRPr="00495C22" w:rsidR="00334E84" w:rsidP="00334E84" w:rsidRDefault="00334E84" w14:paraId="3A7F400D" w14:textId="77777777">
      <w:pPr>
        <w:pStyle w:val="ListParagraph"/>
        <w:numPr>
          <w:ilvl w:val="0"/>
          <w:numId w:val="5"/>
        </w:numPr>
        <w:tabs>
          <w:tab w:val="left" w:pos="547"/>
          <w:tab w:val="left" w:pos="1080"/>
          <w:tab w:val="left" w:pos="1627"/>
          <w:tab w:val="left" w:pos="2160"/>
          <w:tab w:val="left" w:pos="2880"/>
        </w:tabs>
        <w:rPr>
          <w:sz w:val="24"/>
          <w:szCs w:val="24"/>
        </w:rPr>
      </w:pPr>
      <w:r w:rsidRPr="00495C22">
        <w:rPr>
          <w:b/>
          <w:sz w:val="24"/>
          <w:szCs w:val="24"/>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w:t>
      </w:r>
      <w:r w:rsidRPr="00495C22" w:rsidR="00651FB2">
        <w:rPr>
          <w:b/>
          <w:sz w:val="24"/>
          <w:szCs w:val="24"/>
        </w:rPr>
        <w:t>s of collection.  Also describe</w:t>
      </w:r>
      <w:r w:rsidRPr="00495C22">
        <w:rPr>
          <w:b/>
          <w:sz w:val="24"/>
          <w:szCs w:val="24"/>
        </w:rPr>
        <w:t xml:space="preserve"> any consideration of using information technology to reduce burden.</w:t>
      </w:r>
    </w:p>
    <w:p w:rsidRPr="00495C22" w:rsidR="00334E84" w:rsidRDefault="00334E84" w14:paraId="3EC9079E" w14:textId="77777777">
      <w:pPr>
        <w:pStyle w:val="BodyText2"/>
        <w:rPr>
          <w:rFonts w:ascii="Times New Roman" w:hAnsi="Times New Roman"/>
          <w:sz w:val="24"/>
          <w:szCs w:val="24"/>
        </w:rPr>
      </w:pPr>
    </w:p>
    <w:p w:rsidRPr="00617D2B" w:rsidR="00617D2B" w:rsidP="00617D2B" w:rsidRDefault="00617D2B" w14:paraId="7D09E457" w14:textId="25300591">
      <w:pPr>
        <w:tabs>
          <w:tab w:val="left" w:pos="630"/>
        </w:tabs>
        <w:ind w:left="360"/>
        <w:rPr>
          <w:sz w:val="24"/>
          <w:szCs w:val="24"/>
        </w:rPr>
      </w:pPr>
      <w:r w:rsidRPr="00617D2B">
        <w:rPr>
          <w:color w:val="000000"/>
          <w:sz w:val="24"/>
          <w:szCs w:val="24"/>
        </w:rPr>
        <w:t xml:space="preserve">VA </w:t>
      </w:r>
      <w:r w:rsidRPr="00D96510">
        <w:rPr>
          <w:color w:val="000000"/>
          <w:sz w:val="24"/>
          <w:szCs w:val="24"/>
        </w:rPr>
        <w:t>Form</w:t>
      </w:r>
      <w:r w:rsidRPr="00D96510" w:rsidR="00D96510">
        <w:rPr>
          <w:color w:val="000000"/>
          <w:sz w:val="24"/>
          <w:szCs w:val="24"/>
        </w:rPr>
        <w:t>s</w:t>
      </w:r>
      <w:r w:rsidRPr="00D96510">
        <w:rPr>
          <w:color w:val="000000"/>
          <w:sz w:val="24"/>
          <w:szCs w:val="24"/>
        </w:rPr>
        <w:t xml:space="preserve"> 21</w:t>
      </w:r>
      <w:r w:rsidR="00D96510">
        <w:rPr>
          <w:color w:val="000000"/>
          <w:sz w:val="24"/>
          <w:szCs w:val="24"/>
        </w:rPr>
        <w:t>P-534, 21P-534a and 21P-534EZ</w:t>
      </w:r>
      <w:r w:rsidRPr="00617D2B">
        <w:rPr>
          <w:color w:val="000000"/>
          <w:sz w:val="24"/>
          <w:szCs w:val="24"/>
        </w:rPr>
        <w:t xml:space="preserve"> </w:t>
      </w:r>
      <w:r w:rsidR="00D96510">
        <w:rPr>
          <w:color w:val="000000"/>
          <w:sz w:val="24"/>
          <w:szCs w:val="24"/>
        </w:rPr>
        <w:t>are</w:t>
      </w:r>
      <w:r w:rsidRPr="00617D2B">
        <w:rPr>
          <w:color w:val="000000"/>
          <w:sz w:val="24"/>
          <w:szCs w:val="24"/>
        </w:rPr>
        <w:t xml:space="preserve"> available on the One-VA Website in a fillable electronic format.  VBA is currently hosting this form on a secure server and does not currently have the technology in place to allow for the complete submission of the form.  Validation edits are performed to assure data integrity.  There currently is no utility process in place that will allow the data submitted on the form to be incorporated with an existing centralized legacy database.</w:t>
      </w:r>
    </w:p>
    <w:p w:rsidRPr="00495C22" w:rsidR="00495C22" w:rsidP="00617D2B" w:rsidRDefault="00495C22" w14:paraId="513E6D27" w14:textId="1EAA0EE3">
      <w:pPr>
        <w:rPr>
          <w:sz w:val="24"/>
          <w:szCs w:val="24"/>
        </w:rPr>
      </w:pPr>
    </w:p>
    <w:p w:rsidRPr="00495C22" w:rsidR="005E4CE3" w:rsidP="005E4CE3" w:rsidRDefault="005E4CE3" w14:paraId="62EE4D07" w14:textId="77777777">
      <w:pPr>
        <w:pStyle w:val="Header"/>
        <w:numPr>
          <w:ilvl w:val="0"/>
          <w:numId w:val="5"/>
        </w:num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b/>
          <w:sz w:val="24"/>
          <w:szCs w:val="24"/>
        </w:rPr>
      </w:pPr>
      <w:r w:rsidRPr="00495C22">
        <w:rPr>
          <w:b/>
          <w:sz w:val="24"/>
          <w:szCs w:val="24"/>
        </w:rPr>
        <w:t>Describe efforts to identify duplication.  Show specifically why any similar information already available cannot be used or modified for use for the purposes described in Item 2 above.</w:t>
      </w:r>
    </w:p>
    <w:p w:rsidRPr="00495C22" w:rsidR="005E4CE3" w:rsidP="005E4CE3" w:rsidRDefault="005E4CE3" w14:paraId="6B0DF9E8"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ind w:left="360"/>
        <w:rPr>
          <w:b/>
          <w:sz w:val="24"/>
          <w:szCs w:val="24"/>
        </w:rPr>
      </w:pPr>
    </w:p>
    <w:p w:rsidRPr="00495C22" w:rsidR="00E36537" w:rsidP="005E4CE3" w:rsidRDefault="00E36537" w14:paraId="1239167F" w14:textId="24B1C0A1">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ind w:left="360"/>
        <w:rPr>
          <w:sz w:val="24"/>
          <w:szCs w:val="24"/>
        </w:rPr>
      </w:pPr>
      <w:r w:rsidRPr="00495C22">
        <w:rPr>
          <w:sz w:val="24"/>
          <w:szCs w:val="24"/>
        </w:rPr>
        <w:t>Program reviews were conducted to identify potential areas of duplication; however, none were found to exist.  There is no known Department or Agency which maintains the necessary information, nor is it available from other sources within our Department.</w:t>
      </w:r>
    </w:p>
    <w:p w:rsidRPr="00495C22" w:rsidR="00310573" w:rsidP="005E4CE3" w:rsidRDefault="00310573" w14:paraId="3320B81D"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ind w:left="360"/>
        <w:rPr>
          <w:sz w:val="24"/>
          <w:szCs w:val="24"/>
        </w:rPr>
      </w:pPr>
    </w:p>
    <w:p w:rsidR="00726753" w:rsidP="00726753" w:rsidRDefault="00310573" w14:paraId="1ED4254A" w14:textId="77777777">
      <w:pPr>
        <w:pStyle w:val="ListParagraph"/>
        <w:numPr>
          <w:ilvl w:val="0"/>
          <w:numId w:val="5"/>
        </w:numPr>
        <w:tabs>
          <w:tab w:val="left" w:pos="547"/>
          <w:tab w:val="left" w:pos="1080"/>
          <w:tab w:val="left" w:pos="1627"/>
          <w:tab w:val="left" w:pos="2160"/>
          <w:tab w:val="left" w:pos="2880"/>
        </w:tabs>
        <w:rPr>
          <w:b/>
          <w:sz w:val="24"/>
          <w:szCs w:val="24"/>
        </w:rPr>
      </w:pPr>
      <w:r w:rsidRPr="00495C22">
        <w:rPr>
          <w:b/>
          <w:sz w:val="24"/>
          <w:szCs w:val="24"/>
        </w:rPr>
        <w:t>If the collection of information impacts small businesses or other small entities, describe any methods used to minimize burden.</w:t>
      </w:r>
    </w:p>
    <w:p w:rsidR="00726753" w:rsidP="00726753" w:rsidRDefault="00726753" w14:paraId="6A2FA37F" w14:textId="77777777">
      <w:pPr>
        <w:pStyle w:val="ListParagraph"/>
        <w:tabs>
          <w:tab w:val="left" w:pos="547"/>
          <w:tab w:val="left" w:pos="1080"/>
          <w:tab w:val="left" w:pos="1627"/>
          <w:tab w:val="left" w:pos="2160"/>
          <w:tab w:val="left" w:pos="2880"/>
        </w:tabs>
        <w:ind w:left="360"/>
        <w:rPr>
          <w:b/>
          <w:sz w:val="24"/>
          <w:szCs w:val="24"/>
        </w:rPr>
      </w:pPr>
    </w:p>
    <w:p w:rsidRPr="00726753" w:rsidR="00E36537" w:rsidP="00726753" w:rsidRDefault="00E36537" w14:paraId="7D443F9C" w14:textId="4BA73F2E">
      <w:pPr>
        <w:pStyle w:val="ListParagraph"/>
        <w:tabs>
          <w:tab w:val="left" w:pos="547"/>
          <w:tab w:val="left" w:pos="1080"/>
          <w:tab w:val="left" w:pos="1627"/>
          <w:tab w:val="left" w:pos="2160"/>
          <w:tab w:val="left" w:pos="2880"/>
        </w:tabs>
        <w:ind w:left="360"/>
        <w:rPr>
          <w:b/>
          <w:sz w:val="24"/>
          <w:szCs w:val="24"/>
        </w:rPr>
      </w:pPr>
      <w:r w:rsidRPr="00726753">
        <w:rPr>
          <w:sz w:val="24"/>
          <w:szCs w:val="24"/>
        </w:rPr>
        <w:t>The collection of information does not involve small businesses or entities.</w:t>
      </w:r>
    </w:p>
    <w:p w:rsidRPr="00495C22" w:rsidR="00310573" w:rsidRDefault="00310573" w14:paraId="3E492F7E" w14:textId="77777777">
      <w:pPr>
        <w:tabs>
          <w:tab w:val="left" w:pos="480"/>
          <w:tab w:val="right" w:pos="8640"/>
        </w:tabs>
        <w:ind w:right="684"/>
        <w:rPr>
          <w:sz w:val="24"/>
          <w:szCs w:val="24"/>
        </w:rPr>
      </w:pPr>
    </w:p>
    <w:p w:rsidRPr="00495C22" w:rsidR="00310573" w:rsidP="00310573" w:rsidRDefault="00310573" w14:paraId="18AFDD4D" w14:textId="77777777">
      <w:pPr>
        <w:pStyle w:val="ListParagraph"/>
        <w:numPr>
          <w:ilvl w:val="0"/>
          <w:numId w:val="5"/>
        </w:numPr>
        <w:tabs>
          <w:tab w:val="left" w:pos="547"/>
          <w:tab w:val="left" w:pos="1080"/>
          <w:tab w:val="left" w:pos="1627"/>
          <w:tab w:val="left" w:pos="2160"/>
          <w:tab w:val="left" w:pos="2880"/>
        </w:tabs>
        <w:rPr>
          <w:b/>
          <w:sz w:val="24"/>
          <w:szCs w:val="24"/>
        </w:rPr>
      </w:pPr>
      <w:r w:rsidRPr="00495C22">
        <w:rPr>
          <w:b/>
          <w:sz w:val="24"/>
          <w:szCs w:val="24"/>
        </w:rPr>
        <w:t>Describe the consequences to Federal program or policy activities if the collection is not conducted or is conducted less frequently as well as any technical or legal obstacles to reducing burden.</w:t>
      </w:r>
    </w:p>
    <w:p w:rsidRPr="00495C22" w:rsidR="00310573" w:rsidP="00310573" w:rsidRDefault="00310573" w14:paraId="2DC9955C" w14:textId="77777777">
      <w:pPr>
        <w:pStyle w:val="ListParagraph"/>
        <w:tabs>
          <w:tab w:val="left" w:pos="547"/>
          <w:tab w:val="left" w:pos="1080"/>
          <w:tab w:val="left" w:pos="1627"/>
          <w:tab w:val="left" w:pos="2160"/>
          <w:tab w:val="left" w:pos="2880"/>
        </w:tabs>
        <w:ind w:left="360"/>
        <w:rPr>
          <w:b/>
          <w:sz w:val="24"/>
          <w:szCs w:val="24"/>
        </w:rPr>
      </w:pPr>
    </w:p>
    <w:p w:rsidRPr="00142589" w:rsidR="00D96510" w:rsidP="00D96510" w:rsidRDefault="00D96510" w14:paraId="4BDBFEF5" w14:textId="77777777">
      <w:pPr>
        <w:tabs>
          <w:tab w:val="left" w:pos="480"/>
          <w:tab w:val="right" w:pos="8640"/>
        </w:tabs>
        <w:ind w:left="360" w:right="684"/>
        <w:rPr>
          <w:sz w:val="24"/>
          <w:szCs w:val="24"/>
        </w:rPr>
      </w:pPr>
      <w:r w:rsidRPr="00D96510">
        <w:rPr>
          <w:bCs/>
          <w:sz w:val="24"/>
        </w:rPr>
        <w:t>VA Form 21P-534 is used to gather the necessary information to determine the eligibility of surviving spouses and children for dependency and indemnity compensation (DIC), death pension, accrued benefits, and death compensation. VA Form 21P-534a is an abbreviated application for DIC that is used only by surviving spouses and children of veterans who died while on active duty service. The VA Form 21P-534EZ is used for the Fully Developed Claims (FDC) program for pension claims. Without this information, determination of entitlement would not be possible.</w:t>
      </w:r>
    </w:p>
    <w:p w:rsidRPr="00495C22" w:rsidR="00E36537" w:rsidRDefault="00E36537" w14:paraId="58DB5468" w14:textId="77777777">
      <w:pPr>
        <w:rPr>
          <w:sz w:val="24"/>
          <w:szCs w:val="24"/>
        </w:rPr>
      </w:pPr>
    </w:p>
    <w:p w:rsidR="00726753" w:rsidP="00726753" w:rsidRDefault="00310573" w14:paraId="4CDCBD61" w14:textId="77777777">
      <w:pPr>
        <w:pStyle w:val="ListParagraph"/>
        <w:numPr>
          <w:ilvl w:val="0"/>
          <w:numId w:val="5"/>
        </w:num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b/>
          <w:sz w:val="24"/>
          <w:szCs w:val="24"/>
        </w:rPr>
      </w:pPr>
      <w:r w:rsidRPr="00495C22">
        <w:rPr>
          <w:b/>
          <w:sz w:val="24"/>
          <w:szCs w:val="24"/>
        </w:rPr>
        <w:t xml:space="preserve">Explain any special circumstances that would cause an information collection to be conducted more often than quarterly or require respondents to prepare written </w:t>
      </w:r>
      <w:r w:rsidRPr="00495C22">
        <w:rPr>
          <w:b/>
          <w:sz w:val="24"/>
          <w:szCs w:val="24"/>
        </w:rPr>
        <w:lastRenderedPageBreak/>
        <w:t>responses to a collection of information in fewer than 30 days after receipt of it; submit more than an original and two copies of any document; retain records, other than health, medical, government contract, grant-in-aid, or tax records for more than three years; in connection with a statistical survey that is not designed to produce valid and reliable results that can be generalized to the universe of study and require the use of a statistical data classification that has not been reviewed and approved by OMB.</w:t>
      </w:r>
    </w:p>
    <w:p w:rsidR="00726753" w:rsidP="00726753" w:rsidRDefault="00726753" w14:paraId="5A5A183E" w14:textId="77777777">
      <w:pPr>
        <w:pStyle w:val="ListParagraph"/>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ind w:left="360"/>
        <w:rPr>
          <w:b/>
          <w:sz w:val="24"/>
          <w:szCs w:val="24"/>
        </w:rPr>
      </w:pPr>
    </w:p>
    <w:p w:rsidRPr="00726753" w:rsidR="00E36537" w:rsidP="00726753" w:rsidRDefault="00E36537" w14:paraId="1C51E401" w14:textId="4B5A1811">
      <w:pPr>
        <w:pStyle w:val="ListParagraph"/>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ind w:left="360"/>
        <w:rPr>
          <w:b/>
          <w:sz w:val="24"/>
          <w:szCs w:val="24"/>
        </w:rPr>
      </w:pPr>
      <w:r w:rsidRPr="00726753">
        <w:rPr>
          <w:sz w:val="24"/>
          <w:szCs w:val="24"/>
        </w:rPr>
        <w:t>There is no special circumstance requiring collection in a manner inconsistent with 5 CFR 1320.6 guidelines.</w:t>
      </w:r>
    </w:p>
    <w:p w:rsidRPr="00495C22" w:rsidR="00D94A38" w:rsidP="00310573" w:rsidRDefault="00D94A38" w14:paraId="0CA4B7F5" w14:textId="77777777">
      <w:pPr>
        <w:pStyle w:val="ListParagraph"/>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ind w:left="360"/>
        <w:rPr>
          <w:b/>
          <w:sz w:val="24"/>
          <w:szCs w:val="24"/>
        </w:rPr>
      </w:pPr>
    </w:p>
    <w:p w:rsidR="00617D2B" w:rsidP="00617D2B" w:rsidRDefault="00310573" w14:paraId="06A6D83D" w14:textId="0CC2C4F8">
      <w:pPr>
        <w:pStyle w:val="ListParagraph"/>
        <w:numPr>
          <w:ilvl w:val="0"/>
          <w:numId w:val="5"/>
        </w:numPr>
        <w:tabs>
          <w:tab w:val="left" w:pos="547"/>
          <w:tab w:val="left" w:pos="1080"/>
          <w:tab w:val="left" w:pos="1627"/>
          <w:tab w:val="left" w:pos="2160"/>
          <w:tab w:val="left" w:pos="2880"/>
        </w:tabs>
        <w:rPr>
          <w:b/>
          <w:sz w:val="24"/>
          <w:szCs w:val="24"/>
        </w:rPr>
      </w:pPr>
      <w:r w:rsidRPr="00495C22">
        <w:rPr>
          <w:b/>
          <w:sz w:val="24"/>
          <w:szCs w:val="24"/>
        </w:rPr>
        <w:t xml:space="preserve">If applicable, provide a copy and identify the date and page number of publication in </w:t>
      </w:r>
    </w:p>
    <w:p w:rsidR="00726753" w:rsidP="00726753" w:rsidRDefault="00310573" w14:paraId="202C1D3A" w14:textId="77777777">
      <w:pPr>
        <w:pStyle w:val="ListParagraph"/>
        <w:tabs>
          <w:tab w:val="left" w:pos="547"/>
          <w:tab w:val="left" w:pos="1080"/>
          <w:tab w:val="left" w:pos="1627"/>
          <w:tab w:val="left" w:pos="2160"/>
          <w:tab w:val="left" w:pos="2880"/>
        </w:tabs>
        <w:ind w:left="360"/>
        <w:rPr>
          <w:b/>
          <w:sz w:val="24"/>
          <w:szCs w:val="24"/>
        </w:rPr>
      </w:pPr>
      <w:r w:rsidRPr="00495C22">
        <w:rPr>
          <w:b/>
          <w:sz w:val="24"/>
          <w:szCs w:val="24"/>
        </w:rPr>
        <w:t>the Federal Register of the sponsor’s notice, required by 5 CFR 1320.8(d), soliciting comments on the information collection prior to submission to OMB.  Summarize public comments received in response to that notice and describe actions taken by the sponsor in responses to these comments.  Specifically address comments received on cost and hour burden.</w:t>
      </w:r>
    </w:p>
    <w:p w:rsidR="00726753" w:rsidP="00726753" w:rsidRDefault="00726753" w14:paraId="17B66F6B" w14:textId="77777777">
      <w:pPr>
        <w:pStyle w:val="ListParagraph"/>
        <w:tabs>
          <w:tab w:val="left" w:pos="547"/>
          <w:tab w:val="left" w:pos="1080"/>
          <w:tab w:val="left" w:pos="1627"/>
          <w:tab w:val="left" w:pos="2160"/>
          <w:tab w:val="left" w:pos="2880"/>
        </w:tabs>
        <w:ind w:left="360"/>
        <w:rPr>
          <w:b/>
          <w:sz w:val="24"/>
          <w:szCs w:val="24"/>
        </w:rPr>
      </w:pPr>
    </w:p>
    <w:p w:rsidR="00D94A38" w:rsidP="00726753" w:rsidRDefault="0095533E" w14:paraId="56A7E42C" w14:textId="2D26C479">
      <w:pPr>
        <w:pStyle w:val="ListParagraph"/>
        <w:tabs>
          <w:tab w:val="left" w:pos="547"/>
          <w:tab w:val="left" w:pos="1080"/>
          <w:tab w:val="left" w:pos="1627"/>
          <w:tab w:val="left" w:pos="2160"/>
          <w:tab w:val="left" w:pos="2880"/>
        </w:tabs>
        <w:ind w:left="360"/>
        <w:rPr>
          <w:sz w:val="24"/>
          <w:szCs w:val="24"/>
        </w:rPr>
      </w:pPr>
      <w:r w:rsidRPr="00CD5F99">
        <w:rPr>
          <w:sz w:val="24"/>
          <w:szCs w:val="24"/>
        </w:rPr>
        <w:t xml:space="preserve">The Department notice was published in the Federal Register on </w:t>
      </w:r>
      <w:r w:rsidRPr="00CD5F99" w:rsidR="000B53F2">
        <w:rPr>
          <w:sz w:val="24"/>
          <w:szCs w:val="24"/>
        </w:rPr>
        <w:t xml:space="preserve">June 12, 2020, </w:t>
      </w:r>
      <w:r w:rsidRPr="00CD5F99">
        <w:rPr>
          <w:sz w:val="24"/>
          <w:szCs w:val="24"/>
        </w:rPr>
        <w:t>(Volume</w:t>
      </w:r>
      <w:r w:rsidRPr="00CD5F99" w:rsidR="000B53F2">
        <w:rPr>
          <w:sz w:val="24"/>
          <w:szCs w:val="24"/>
        </w:rPr>
        <w:t xml:space="preserve"> 85</w:t>
      </w:r>
      <w:r w:rsidRPr="00CD5F99">
        <w:rPr>
          <w:sz w:val="24"/>
          <w:szCs w:val="24"/>
        </w:rPr>
        <w:t xml:space="preserve">, No. </w:t>
      </w:r>
      <w:r w:rsidRPr="00CD5F99" w:rsidR="000B53F2">
        <w:rPr>
          <w:sz w:val="24"/>
          <w:szCs w:val="24"/>
        </w:rPr>
        <w:t xml:space="preserve">114 </w:t>
      </w:r>
      <w:r w:rsidRPr="00CD5F99">
        <w:rPr>
          <w:sz w:val="24"/>
          <w:szCs w:val="24"/>
        </w:rPr>
        <w:t>) Page Numbers</w:t>
      </w:r>
      <w:r w:rsidRPr="00CD5F99" w:rsidR="00CD5F99">
        <w:rPr>
          <w:sz w:val="24"/>
          <w:szCs w:val="24"/>
        </w:rPr>
        <w:t xml:space="preserve"> 35997 to 35998</w:t>
      </w:r>
      <w:r w:rsidRPr="00CD5F99">
        <w:rPr>
          <w:sz w:val="24"/>
          <w:szCs w:val="24"/>
        </w:rPr>
        <w:t xml:space="preserve">.  </w:t>
      </w:r>
      <w:r w:rsidRPr="00CD5F99" w:rsidR="00CD5F99">
        <w:rPr>
          <w:sz w:val="24"/>
          <w:szCs w:val="24"/>
        </w:rPr>
        <w:t>One comment was</w:t>
      </w:r>
      <w:r w:rsidRPr="00CD5F99">
        <w:rPr>
          <w:sz w:val="24"/>
          <w:szCs w:val="24"/>
        </w:rPr>
        <w:t xml:space="preserve"> received in response to this notice.</w:t>
      </w:r>
    </w:p>
    <w:p w:rsidR="00CD5F99" w:rsidP="00726753" w:rsidRDefault="00CD5F99" w14:paraId="434C2B4D" w14:textId="5C25FE8A">
      <w:pPr>
        <w:pStyle w:val="ListParagraph"/>
        <w:tabs>
          <w:tab w:val="left" w:pos="547"/>
          <w:tab w:val="left" w:pos="1080"/>
          <w:tab w:val="left" w:pos="1627"/>
          <w:tab w:val="left" w:pos="2160"/>
          <w:tab w:val="left" w:pos="2880"/>
        </w:tabs>
        <w:ind w:left="360"/>
        <w:rPr>
          <w:sz w:val="24"/>
          <w:szCs w:val="24"/>
        </w:rPr>
      </w:pPr>
    </w:p>
    <w:p w:rsidRPr="00CD5F99" w:rsidR="00CD5F99" w:rsidP="00726753" w:rsidRDefault="00CD5F99" w14:paraId="38A2DE9B" w14:textId="3B120FD7">
      <w:pPr>
        <w:pStyle w:val="ListParagraph"/>
        <w:tabs>
          <w:tab w:val="left" w:pos="547"/>
          <w:tab w:val="left" w:pos="1080"/>
          <w:tab w:val="left" w:pos="1627"/>
          <w:tab w:val="left" w:pos="2160"/>
          <w:tab w:val="left" w:pos="2880"/>
        </w:tabs>
        <w:ind w:left="360"/>
        <w:rPr>
          <w:bCs/>
          <w:sz w:val="24"/>
          <w:szCs w:val="24"/>
        </w:rPr>
      </w:pPr>
      <w:r>
        <w:rPr>
          <w:b/>
          <w:sz w:val="24"/>
          <w:szCs w:val="24"/>
        </w:rPr>
        <w:t xml:space="preserve">Comment # 1 </w:t>
      </w:r>
      <w:r>
        <w:rPr>
          <w:bCs/>
          <w:sz w:val="24"/>
          <w:szCs w:val="24"/>
        </w:rPr>
        <w:t xml:space="preserve">with </w:t>
      </w:r>
      <w:r>
        <w:rPr>
          <w:b/>
          <w:sz w:val="24"/>
          <w:szCs w:val="24"/>
        </w:rPr>
        <w:t xml:space="preserve">Response #1 </w:t>
      </w:r>
      <w:r>
        <w:rPr>
          <w:bCs/>
          <w:sz w:val="24"/>
          <w:szCs w:val="24"/>
        </w:rPr>
        <w:t xml:space="preserve"> are uploaded as supplemental documents. </w:t>
      </w:r>
    </w:p>
    <w:p w:rsidRPr="00F81B22" w:rsidR="00072B8C" w:rsidP="00F81B22" w:rsidRDefault="00072B8C" w14:paraId="6FDC1929" w14:textId="77777777">
      <w:pPr>
        <w:tabs>
          <w:tab w:val="left" w:pos="547"/>
          <w:tab w:val="left" w:pos="1080"/>
          <w:tab w:val="left" w:pos="1627"/>
          <w:tab w:val="left" w:pos="2160"/>
          <w:tab w:val="left" w:pos="2880"/>
        </w:tabs>
        <w:rPr>
          <w:b/>
          <w:sz w:val="24"/>
          <w:szCs w:val="24"/>
        </w:rPr>
      </w:pPr>
    </w:p>
    <w:p w:rsidRPr="00495C22" w:rsidR="00310573" w:rsidP="00310573" w:rsidRDefault="00310573" w14:paraId="69BE1B4D" w14:textId="77777777">
      <w:pPr>
        <w:pStyle w:val="ListParagraph"/>
        <w:numPr>
          <w:ilvl w:val="0"/>
          <w:numId w:val="5"/>
        </w:numPr>
        <w:tabs>
          <w:tab w:val="left" w:pos="547"/>
          <w:tab w:val="left" w:pos="1080"/>
          <w:tab w:val="left" w:pos="1627"/>
          <w:tab w:val="left" w:pos="2160"/>
          <w:tab w:val="left" w:pos="2880"/>
        </w:tabs>
        <w:rPr>
          <w:b/>
          <w:sz w:val="24"/>
          <w:szCs w:val="24"/>
        </w:rPr>
      </w:pPr>
      <w:r w:rsidRPr="00495C22">
        <w:rPr>
          <w:b/>
          <w:sz w:val="24"/>
          <w:szCs w:val="24"/>
        </w:rPr>
        <w:t>Explain any decision to provide any payment or gift to respondents, other than remuneration of contractors or grantees.</w:t>
      </w:r>
    </w:p>
    <w:p w:rsidRPr="00495C22" w:rsidR="00310573" w:rsidP="00310573" w:rsidRDefault="00310573" w14:paraId="3D2A37E8" w14:textId="77777777">
      <w:pPr>
        <w:pStyle w:val="ListParagraph"/>
        <w:tabs>
          <w:tab w:val="left" w:pos="547"/>
          <w:tab w:val="left" w:pos="1080"/>
          <w:tab w:val="left" w:pos="1627"/>
          <w:tab w:val="left" w:pos="2160"/>
          <w:tab w:val="left" w:pos="2880"/>
        </w:tabs>
        <w:ind w:left="360"/>
        <w:rPr>
          <w:b/>
          <w:sz w:val="24"/>
          <w:szCs w:val="24"/>
        </w:rPr>
      </w:pPr>
    </w:p>
    <w:p w:rsidRPr="00495C22" w:rsidR="00E36537" w:rsidP="00310573" w:rsidRDefault="00E36537" w14:paraId="17AF9E71" w14:textId="76C55554">
      <w:pPr>
        <w:pStyle w:val="ListParagraph"/>
        <w:tabs>
          <w:tab w:val="left" w:pos="547"/>
          <w:tab w:val="left" w:pos="1080"/>
          <w:tab w:val="left" w:pos="1627"/>
          <w:tab w:val="left" w:pos="2160"/>
          <w:tab w:val="left" w:pos="2880"/>
        </w:tabs>
        <w:ind w:left="360"/>
        <w:rPr>
          <w:sz w:val="24"/>
          <w:szCs w:val="24"/>
        </w:rPr>
      </w:pPr>
      <w:r w:rsidRPr="00495C22">
        <w:rPr>
          <w:sz w:val="24"/>
          <w:szCs w:val="24"/>
        </w:rPr>
        <w:t>No payments or gifts to respondents have been made under this collection of information.</w:t>
      </w:r>
    </w:p>
    <w:p w:rsidRPr="00495C22" w:rsidR="00310573" w:rsidP="00310573" w:rsidRDefault="00310573" w14:paraId="475E22C0" w14:textId="77777777">
      <w:pPr>
        <w:pStyle w:val="ListParagraph"/>
        <w:tabs>
          <w:tab w:val="left" w:pos="547"/>
          <w:tab w:val="left" w:pos="1080"/>
          <w:tab w:val="left" w:pos="1627"/>
          <w:tab w:val="left" w:pos="2160"/>
          <w:tab w:val="left" w:pos="2880"/>
        </w:tabs>
        <w:ind w:left="360"/>
        <w:rPr>
          <w:b/>
          <w:sz w:val="24"/>
          <w:szCs w:val="24"/>
        </w:rPr>
      </w:pPr>
    </w:p>
    <w:p w:rsidRPr="00726753" w:rsidR="00726753" w:rsidP="00726753" w:rsidRDefault="00310573" w14:paraId="1B415915" w14:textId="77777777">
      <w:pPr>
        <w:pStyle w:val="ListParagraph"/>
        <w:numPr>
          <w:ilvl w:val="0"/>
          <w:numId w:val="5"/>
        </w:numPr>
        <w:rPr>
          <w:sz w:val="24"/>
          <w:szCs w:val="24"/>
        </w:rPr>
      </w:pPr>
      <w:r w:rsidRPr="00495C22">
        <w:rPr>
          <w:b/>
          <w:color w:val="000000"/>
          <w:sz w:val="24"/>
          <w:szCs w:val="24"/>
        </w:rPr>
        <w:t>Describe any assurance of privacy to the extent permitted by law provided to respondents and the basis for the assurance in statute, regulation, or agency policy.</w:t>
      </w:r>
    </w:p>
    <w:p w:rsidR="00726753" w:rsidP="00726753" w:rsidRDefault="00726753" w14:paraId="59D827C4" w14:textId="77777777">
      <w:pPr>
        <w:pStyle w:val="ListParagraph"/>
        <w:ind w:left="360"/>
        <w:rPr>
          <w:b/>
          <w:color w:val="000000"/>
          <w:sz w:val="24"/>
          <w:szCs w:val="24"/>
        </w:rPr>
      </w:pPr>
    </w:p>
    <w:p w:rsidR="00581C1C" w:rsidP="00581C1C" w:rsidRDefault="00581C1C" w14:paraId="1A437187" w14:textId="77777777">
      <w:pPr>
        <w:ind w:left="360"/>
        <w:rPr>
          <w:sz w:val="24"/>
          <w:szCs w:val="24"/>
        </w:rPr>
      </w:pPr>
      <w:r>
        <w:rPr>
          <w:sz w:val="24"/>
          <w:szCs w:val="24"/>
        </w:rPr>
        <w:t xml:space="preserve">The records are maintained in the appropriate Privacy Act System of Records identified as “Compensation, Pension, Education, and Vocational Rehabilitation and Employment Records-VA (58VA21/22/28),” published at 74 FR 29275 on June 19, 2009, and last amended </w:t>
      </w:r>
      <w:r w:rsidRPr="009F4403">
        <w:rPr>
          <w:sz w:val="24"/>
          <w:szCs w:val="24"/>
        </w:rPr>
        <w:t>at 84 FR 4138 (February 14, 2019).</w:t>
      </w:r>
    </w:p>
    <w:p w:rsidRPr="00495C22" w:rsidR="00E36537" w:rsidRDefault="00E36537" w14:paraId="45CE1490" w14:textId="77777777">
      <w:pPr>
        <w:tabs>
          <w:tab w:val="left" w:pos="480"/>
          <w:tab w:val="right" w:pos="8640"/>
        </w:tabs>
        <w:ind w:right="684"/>
        <w:rPr>
          <w:sz w:val="24"/>
          <w:szCs w:val="24"/>
        </w:rPr>
      </w:pPr>
    </w:p>
    <w:p w:rsidR="00726753" w:rsidP="00726753" w:rsidRDefault="00310573" w14:paraId="6E484345" w14:textId="77777777">
      <w:pPr>
        <w:pStyle w:val="NormalWeb"/>
        <w:numPr>
          <w:ilvl w:val="0"/>
          <w:numId w:val="5"/>
        </w:numPr>
        <w:spacing w:before="0" w:beforeAutospacing="0" w:after="0" w:afterAutospacing="0"/>
        <w:rPr>
          <w:b/>
          <w:sz w:val="24"/>
          <w:szCs w:val="24"/>
        </w:rPr>
      </w:pPr>
      <w:r w:rsidRPr="00495C22">
        <w:rPr>
          <w:b/>
          <w:sz w:val="24"/>
          <w:szCs w:val="24"/>
        </w:rPr>
        <w:t xml:space="preserve">Provide additional justification for any questions of a </w:t>
      </w:r>
      <w:r w:rsidRPr="00495C22">
        <w:rPr>
          <w:b/>
          <w:color w:val="auto"/>
          <w:sz w:val="24"/>
          <w:szCs w:val="24"/>
        </w:rPr>
        <w:t>sensitive nature</w:t>
      </w:r>
      <w:r w:rsidRPr="00495C22">
        <w:rPr>
          <w:b/>
          <w:color w:val="0000FF"/>
          <w:sz w:val="24"/>
          <w:szCs w:val="24"/>
        </w:rPr>
        <w:t xml:space="preserve"> </w:t>
      </w:r>
      <w:r w:rsidRPr="00495C22">
        <w:rPr>
          <w:b/>
          <w:color w:val="auto"/>
          <w:sz w:val="24"/>
          <w:szCs w:val="24"/>
        </w:rPr>
        <w:t>(Information that, with a reasonable degree of medical certainty, is likely to have a serious adverse effect on an individual's mental or physical health if revealed to him or her),</w:t>
      </w:r>
      <w:r w:rsidRPr="00495C22">
        <w:rPr>
          <w:b/>
          <w:sz w:val="24"/>
          <w:szCs w:val="24"/>
        </w:rPr>
        <w:t xml:space="preserve"> such as sexual behavior and attitudes, religious beliefs, and other matters that are commonly considered private; include specific uses to be made of the information, the explanation to be given to persons from whom the information is requested, and any steps to be taken to obtain their consent.</w:t>
      </w:r>
    </w:p>
    <w:p w:rsidR="00726753" w:rsidP="00726753" w:rsidRDefault="00726753" w14:paraId="56EE9BF8" w14:textId="77777777">
      <w:pPr>
        <w:pStyle w:val="NormalWeb"/>
        <w:spacing w:before="0" w:beforeAutospacing="0" w:after="0" w:afterAutospacing="0"/>
        <w:ind w:left="360"/>
        <w:rPr>
          <w:b/>
          <w:sz w:val="24"/>
          <w:szCs w:val="24"/>
        </w:rPr>
      </w:pPr>
    </w:p>
    <w:p w:rsidR="00E36537" w:rsidP="00726753" w:rsidRDefault="00E36537" w14:paraId="75779BC1" w14:textId="0ED6D003">
      <w:pPr>
        <w:pStyle w:val="NormalWeb"/>
        <w:spacing w:before="0" w:beforeAutospacing="0" w:after="0" w:afterAutospacing="0"/>
        <w:ind w:left="360"/>
        <w:rPr>
          <w:sz w:val="24"/>
          <w:szCs w:val="24"/>
        </w:rPr>
      </w:pPr>
      <w:r w:rsidRPr="00726753">
        <w:rPr>
          <w:sz w:val="24"/>
          <w:szCs w:val="24"/>
        </w:rPr>
        <w:t>There are no questions of a sensitive nature.</w:t>
      </w:r>
    </w:p>
    <w:p w:rsidR="00D96510" w:rsidP="00726753" w:rsidRDefault="00D96510" w14:paraId="61F6BFC8" w14:textId="52283A71">
      <w:pPr>
        <w:pStyle w:val="NormalWeb"/>
        <w:spacing w:before="0" w:beforeAutospacing="0" w:after="0" w:afterAutospacing="0"/>
        <w:ind w:left="360"/>
        <w:rPr>
          <w:sz w:val="24"/>
          <w:szCs w:val="24"/>
        </w:rPr>
      </w:pPr>
    </w:p>
    <w:p w:rsidR="00D96510" w:rsidP="00726753" w:rsidRDefault="00D96510" w14:paraId="6C56D245" w14:textId="59CD9D5F">
      <w:pPr>
        <w:pStyle w:val="NormalWeb"/>
        <w:spacing w:before="0" w:beforeAutospacing="0" w:after="0" w:afterAutospacing="0"/>
        <w:ind w:left="360"/>
        <w:rPr>
          <w:sz w:val="24"/>
          <w:szCs w:val="24"/>
        </w:rPr>
      </w:pPr>
    </w:p>
    <w:p w:rsidRPr="00726753" w:rsidR="00D96510" w:rsidP="00726753" w:rsidRDefault="00D96510" w14:paraId="401B2C8A" w14:textId="77777777">
      <w:pPr>
        <w:pStyle w:val="NormalWeb"/>
        <w:spacing w:before="0" w:beforeAutospacing="0" w:after="0" w:afterAutospacing="0"/>
        <w:ind w:left="360"/>
        <w:rPr>
          <w:b/>
          <w:sz w:val="24"/>
          <w:szCs w:val="24"/>
        </w:rPr>
      </w:pPr>
    </w:p>
    <w:p w:rsidRPr="00495C22" w:rsidR="00E36537" w:rsidRDefault="00E36537" w14:paraId="089F24D7" w14:textId="77777777">
      <w:pPr>
        <w:tabs>
          <w:tab w:val="left" w:pos="480"/>
          <w:tab w:val="right" w:pos="8640"/>
        </w:tabs>
        <w:ind w:right="684"/>
        <w:rPr>
          <w:sz w:val="24"/>
          <w:szCs w:val="24"/>
        </w:rPr>
      </w:pPr>
    </w:p>
    <w:p w:rsidRPr="003B6D49" w:rsidR="00310573" w:rsidP="003B6D49" w:rsidRDefault="00310573" w14:paraId="5C550AF8" w14:textId="77777777">
      <w:pPr>
        <w:pStyle w:val="ListParagraph"/>
        <w:numPr>
          <w:ilvl w:val="0"/>
          <w:numId w:val="5"/>
        </w:numPr>
        <w:tabs>
          <w:tab w:val="left" w:pos="547"/>
          <w:tab w:val="left" w:pos="1080"/>
          <w:tab w:val="left" w:pos="1627"/>
          <w:tab w:val="left" w:pos="2160"/>
          <w:tab w:val="left" w:pos="2880"/>
        </w:tabs>
        <w:rPr>
          <w:b/>
          <w:sz w:val="24"/>
          <w:szCs w:val="24"/>
        </w:rPr>
      </w:pPr>
      <w:r w:rsidRPr="003B6D49">
        <w:rPr>
          <w:b/>
          <w:sz w:val="24"/>
          <w:szCs w:val="24"/>
        </w:rPr>
        <w:t>Estimate of the hour burden of the collection of information:</w:t>
      </w:r>
    </w:p>
    <w:p w:rsidRPr="00495C22" w:rsidR="00E36537" w:rsidRDefault="00E36537" w14:paraId="4592B525" w14:textId="77777777">
      <w:pPr>
        <w:tabs>
          <w:tab w:val="left" w:pos="480"/>
          <w:tab w:val="right" w:pos="8640"/>
        </w:tabs>
        <w:ind w:right="684"/>
        <w:rPr>
          <w:sz w:val="24"/>
          <w:szCs w:val="24"/>
        </w:rPr>
      </w:pPr>
    </w:p>
    <w:p w:rsidRPr="00D96510" w:rsidR="00D96510" w:rsidP="00D96510" w:rsidRDefault="00E36537" w14:paraId="27D4694C" w14:textId="60DFC930">
      <w:pPr>
        <w:pStyle w:val="ListParagraph"/>
        <w:numPr>
          <w:ilvl w:val="0"/>
          <w:numId w:val="8"/>
        </w:numPr>
        <w:tabs>
          <w:tab w:val="left" w:pos="480"/>
          <w:tab w:val="right" w:pos="8640"/>
        </w:tabs>
        <w:ind w:right="684"/>
        <w:rPr>
          <w:sz w:val="24"/>
          <w:szCs w:val="24"/>
        </w:rPr>
      </w:pPr>
      <w:r w:rsidRPr="00495C22">
        <w:rPr>
          <w:sz w:val="24"/>
          <w:szCs w:val="24"/>
        </w:rPr>
        <w:t xml:space="preserve">Number of Respondents is </w:t>
      </w:r>
      <w:r w:rsidRPr="00A411DD">
        <w:rPr>
          <w:sz w:val="24"/>
          <w:szCs w:val="24"/>
        </w:rPr>
        <w:t xml:space="preserve">estimated at </w:t>
      </w:r>
      <w:r w:rsidR="00D96510">
        <w:rPr>
          <w:sz w:val="24"/>
          <w:szCs w:val="24"/>
        </w:rPr>
        <w:t>101,426</w:t>
      </w:r>
      <w:r w:rsidRPr="00A411DD">
        <w:rPr>
          <w:sz w:val="24"/>
          <w:szCs w:val="24"/>
        </w:rPr>
        <w:t xml:space="preserve"> </w:t>
      </w:r>
      <w:r w:rsidRPr="00A411DD" w:rsidR="00430D02">
        <w:rPr>
          <w:sz w:val="24"/>
          <w:szCs w:val="24"/>
        </w:rPr>
        <w:t>per year</w:t>
      </w:r>
      <w:r w:rsidRPr="00A411DD" w:rsidR="00C17C77">
        <w:rPr>
          <w:sz w:val="24"/>
          <w:szCs w:val="24"/>
        </w:rPr>
        <w:t>.</w:t>
      </w:r>
      <w:r w:rsidRPr="00A411DD">
        <w:rPr>
          <w:sz w:val="24"/>
          <w:szCs w:val="24"/>
        </w:rPr>
        <w:t xml:space="preserve"> </w:t>
      </w:r>
    </w:p>
    <w:p w:rsidRPr="00A411DD" w:rsidR="00430D02" w:rsidP="00430D02" w:rsidRDefault="00430D02" w14:paraId="43566C17" w14:textId="77777777">
      <w:pPr>
        <w:pStyle w:val="ListParagraph"/>
        <w:tabs>
          <w:tab w:val="left" w:pos="480"/>
          <w:tab w:val="right" w:pos="8640"/>
        </w:tabs>
        <w:ind w:right="684"/>
        <w:rPr>
          <w:sz w:val="24"/>
          <w:szCs w:val="24"/>
        </w:rPr>
      </w:pPr>
    </w:p>
    <w:p w:rsidRPr="00A411DD" w:rsidR="00430D02" w:rsidP="00310573" w:rsidRDefault="00430D02" w14:paraId="002C8789" w14:textId="2226BE12">
      <w:pPr>
        <w:pStyle w:val="ListParagraph"/>
        <w:numPr>
          <w:ilvl w:val="0"/>
          <w:numId w:val="8"/>
        </w:numPr>
        <w:tabs>
          <w:tab w:val="left" w:pos="480"/>
          <w:tab w:val="right" w:pos="8640"/>
        </w:tabs>
        <w:ind w:right="684"/>
        <w:rPr>
          <w:sz w:val="24"/>
          <w:szCs w:val="24"/>
        </w:rPr>
      </w:pPr>
      <w:r w:rsidRPr="00A411DD">
        <w:rPr>
          <w:sz w:val="24"/>
          <w:szCs w:val="24"/>
        </w:rPr>
        <w:t xml:space="preserve">Frequency of Response is one time.  </w:t>
      </w:r>
    </w:p>
    <w:p w:rsidRPr="00A411DD" w:rsidR="00312610" w:rsidP="00312610" w:rsidRDefault="00312610" w14:paraId="24DCD669" w14:textId="77777777">
      <w:pPr>
        <w:pStyle w:val="ListParagraph"/>
        <w:rPr>
          <w:sz w:val="24"/>
          <w:szCs w:val="24"/>
        </w:rPr>
      </w:pPr>
    </w:p>
    <w:p w:rsidRPr="00A411DD" w:rsidR="00312610" w:rsidP="00310573" w:rsidRDefault="00312610" w14:paraId="7351D171" w14:textId="417D9191">
      <w:pPr>
        <w:pStyle w:val="ListParagraph"/>
        <w:numPr>
          <w:ilvl w:val="0"/>
          <w:numId w:val="8"/>
        </w:numPr>
        <w:tabs>
          <w:tab w:val="left" w:pos="480"/>
          <w:tab w:val="right" w:pos="8640"/>
        </w:tabs>
        <w:ind w:right="684"/>
        <w:rPr>
          <w:sz w:val="24"/>
          <w:szCs w:val="24"/>
        </w:rPr>
      </w:pPr>
      <w:r w:rsidRPr="00A411DD">
        <w:rPr>
          <w:sz w:val="24"/>
          <w:szCs w:val="24"/>
        </w:rPr>
        <w:t xml:space="preserve">Annual burden hours are </w:t>
      </w:r>
      <w:r w:rsidR="00D96510">
        <w:rPr>
          <w:sz w:val="24"/>
          <w:szCs w:val="24"/>
        </w:rPr>
        <w:t>62,857</w:t>
      </w:r>
      <w:r w:rsidRPr="00A411DD">
        <w:rPr>
          <w:sz w:val="24"/>
          <w:szCs w:val="24"/>
        </w:rPr>
        <w:t xml:space="preserve"> hours.</w:t>
      </w:r>
    </w:p>
    <w:p w:rsidRPr="00A411DD" w:rsidR="003B6D49" w:rsidP="003B6D49" w:rsidRDefault="003B6D49" w14:paraId="4CBBB7B9" w14:textId="77777777">
      <w:pPr>
        <w:tabs>
          <w:tab w:val="left" w:pos="480"/>
          <w:tab w:val="right" w:pos="8640"/>
        </w:tabs>
        <w:ind w:right="684"/>
        <w:rPr>
          <w:sz w:val="24"/>
          <w:szCs w:val="24"/>
        </w:rPr>
      </w:pPr>
    </w:p>
    <w:p w:rsidRPr="00A411DD" w:rsidR="003B6D49" w:rsidP="003B6D49" w:rsidRDefault="003B6D49" w14:paraId="58842546" w14:textId="54990EBA">
      <w:pPr>
        <w:pStyle w:val="ListParagraph"/>
        <w:numPr>
          <w:ilvl w:val="0"/>
          <w:numId w:val="8"/>
        </w:numPr>
        <w:tabs>
          <w:tab w:val="left" w:pos="480"/>
          <w:tab w:val="right" w:pos="8640"/>
        </w:tabs>
        <w:ind w:right="684"/>
        <w:rPr>
          <w:sz w:val="24"/>
          <w:szCs w:val="24"/>
        </w:rPr>
      </w:pPr>
      <w:r w:rsidRPr="00A411DD">
        <w:rPr>
          <w:sz w:val="24"/>
          <w:szCs w:val="24"/>
        </w:rPr>
        <w:t xml:space="preserve">The </w:t>
      </w:r>
      <w:r w:rsidRPr="00A411DD" w:rsidR="00312610">
        <w:rPr>
          <w:sz w:val="24"/>
          <w:szCs w:val="24"/>
        </w:rPr>
        <w:t xml:space="preserve">estimated completion time for each form is </w:t>
      </w:r>
      <w:r w:rsidR="00D96510">
        <w:rPr>
          <w:sz w:val="24"/>
          <w:szCs w:val="24"/>
        </w:rPr>
        <w:t>37.184</w:t>
      </w:r>
      <w:r w:rsidRPr="00A411DD">
        <w:rPr>
          <w:sz w:val="24"/>
          <w:szCs w:val="24"/>
        </w:rPr>
        <w:t xml:space="preserve"> minutes.</w:t>
      </w:r>
    </w:p>
    <w:p w:rsidRPr="00A411DD" w:rsidR="00312610" w:rsidP="00312610" w:rsidRDefault="00312610" w14:paraId="4992F149" w14:textId="77777777">
      <w:pPr>
        <w:pStyle w:val="ListParagraph"/>
        <w:rPr>
          <w:sz w:val="24"/>
          <w:szCs w:val="24"/>
        </w:rPr>
      </w:pPr>
    </w:p>
    <w:p w:rsidRPr="00782C13" w:rsidR="00782C13" w:rsidP="00782C13" w:rsidRDefault="00782C13" w14:paraId="3C294A41" w14:textId="111F781B">
      <w:pPr>
        <w:pStyle w:val="ListParagraph"/>
        <w:numPr>
          <w:ilvl w:val="0"/>
          <w:numId w:val="8"/>
        </w:numPr>
        <w:tabs>
          <w:tab w:val="left" w:pos="480"/>
          <w:tab w:val="right" w:pos="720"/>
        </w:tabs>
        <w:ind w:right="684"/>
        <w:rPr>
          <w:sz w:val="24"/>
        </w:rPr>
      </w:pPr>
      <w:r w:rsidRPr="00384E41">
        <w:rPr>
          <w:sz w:val="24"/>
          <w:szCs w:val="24"/>
        </w:rPr>
        <w:t xml:space="preserve">The respondent population for </w:t>
      </w:r>
      <w:r w:rsidRPr="00384E41">
        <w:rPr>
          <w:color w:val="000000"/>
          <w:sz w:val="24"/>
          <w:szCs w:val="24"/>
        </w:rPr>
        <w:t>VA Form</w:t>
      </w:r>
      <w:r w:rsidRPr="00384E41" w:rsidR="00384E41">
        <w:rPr>
          <w:color w:val="000000"/>
          <w:sz w:val="24"/>
          <w:szCs w:val="24"/>
        </w:rPr>
        <w:t>s</w:t>
      </w:r>
      <w:r w:rsidRPr="00384E41">
        <w:rPr>
          <w:color w:val="000000"/>
          <w:sz w:val="24"/>
          <w:szCs w:val="24"/>
        </w:rPr>
        <w:t xml:space="preserve"> 2</w:t>
      </w:r>
      <w:r w:rsidRPr="00384E41" w:rsidR="00A411DD">
        <w:rPr>
          <w:color w:val="000000"/>
          <w:sz w:val="24"/>
          <w:szCs w:val="24"/>
        </w:rPr>
        <w:t>1</w:t>
      </w:r>
      <w:r w:rsidRPr="00384E41" w:rsidR="00384E41">
        <w:rPr>
          <w:color w:val="000000"/>
          <w:sz w:val="24"/>
          <w:szCs w:val="24"/>
        </w:rPr>
        <w:t>P-534, 21P-534a, and 21P-534EZ are</w:t>
      </w:r>
      <w:r w:rsidRPr="00384E41">
        <w:rPr>
          <w:sz w:val="24"/>
          <w:szCs w:val="24"/>
        </w:rPr>
        <w:t xml:space="preserve"> composed of individuals who are applying for </w:t>
      </w:r>
      <w:r w:rsidR="00384E41">
        <w:rPr>
          <w:sz w:val="24"/>
          <w:szCs w:val="24"/>
        </w:rPr>
        <w:t>survivors’ benefits.</w:t>
      </w:r>
      <w:r w:rsidRPr="00A411DD">
        <w:rPr>
          <w:sz w:val="24"/>
          <w:szCs w:val="24"/>
        </w:rPr>
        <w:t xml:space="preserve"> VA cannot make further assumptions about the population of respondents because of the variability of factors such as</w:t>
      </w:r>
      <w:r w:rsidRPr="00782C13">
        <w:rPr>
          <w:sz w:val="24"/>
          <w:szCs w:val="24"/>
        </w:rPr>
        <w:t xml:space="preserve"> the educational background and wage potential of respondents.  Therefore, VBA used general wage data to estimate the respondents’ costs associated with completing the information collection. </w:t>
      </w:r>
    </w:p>
    <w:p w:rsidRPr="00143AA5" w:rsidR="00782C13" w:rsidP="00782C13" w:rsidRDefault="00782C13" w14:paraId="17128153" w14:textId="77777777">
      <w:pPr>
        <w:tabs>
          <w:tab w:val="right" w:pos="720"/>
        </w:tabs>
        <w:ind w:left="720"/>
        <w:rPr>
          <w:sz w:val="24"/>
          <w:szCs w:val="24"/>
        </w:rPr>
      </w:pPr>
    </w:p>
    <w:p w:rsidR="001E2E15" w:rsidP="001E2E15" w:rsidRDefault="001E2E15" w14:paraId="784F1753" w14:textId="77777777">
      <w:pPr>
        <w:tabs>
          <w:tab w:val="left" w:pos="480"/>
          <w:tab w:val="right" w:pos="8640"/>
          <w:tab w:val="left" w:pos="9504"/>
        </w:tabs>
        <w:ind w:left="720" w:right="54"/>
        <w:rPr>
          <w:sz w:val="24"/>
          <w:szCs w:val="24"/>
        </w:rPr>
      </w:pPr>
      <w:bookmarkStart w:name="_Hlk2954761" w:id="1"/>
      <w:r w:rsidRPr="00823C3C">
        <w:rPr>
          <w:sz w:val="24"/>
          <w:szCs w:val="24"/>
        </w:rPr>
        <w:t>The Bureau of Labor Statistics (BLS) gathers information on full-time wage and salary workers.  According to the latest available BLS data, the mean hourly wage is $</w:t>
      </w:r>
      <w:r>
        <w:rPr>
          <w:sz w:val="24"/>
          <w:szCs w:val="24"/>
        </w:rPr>
        <w:t>25.72</w:t>
      </w:r>
      <w:r w:rsidRPr="00823C3C">
        <w:rPr>
          <w:sz w:val="24"/>
          <w:szCs w:val="24"/>
        </w:rPr>
        <w:t xml:space="preserve"> based on the BLS wage code – “00-0000 All Occupations.”  This information was taken from the following website</w:t>
      </w:r>
      <w:r w:rsidRPr="004B104B">
        <w:rPr>
          <w:sz w:val="24"/>
          <w:szCs w:val="24"/>
        </w:rPr>
        <w:t xml:space="preserve">: </w:t>
      </w:r>
      <w:hyperlink w:history="1" r:id="rId11">
        <w:r w:rsidRPr="004B104B">
          <w:rPr>
            <w:rStyle w:val="Hyperlink"/>
            <w:sz w:val="24"/>
            <w:szCs w:val="24"/>
          </w:rPr>
          <w:t>https://www.bls.gov/oes/current/oes_nat.htm</w:t>
        </w:r>
      </w:hyperlink>
      <w:r>
        <w:t xml:space="preserve">.  </w:t>
      </w:r>
      <w:r>
        <w:rPr>
          <w:sz w:val="24"/>
          <w:szCs w:val="24"/>
        </w:rPr>
        <w:t xml:space="preserve"> </w:t>
      </w:r>
    </w:p>
    <w:p w:rsidR="001E2E15" w:rsidP="001E2E15" w:rsidRDefault="001E2E15" w14:paraId="0D3EB6FA" w14:textId="77777777">
      <w:pPr>
        <w:tabs>
          <w:tab w:val="left" w:pos="480"/>
          <w:tab w:val="right" w:pos="8640"/>
          <w:tab w:val="left" w:pos="9504"/>
        </w:tabs>
        <w:ind w:left="720" w:right="54"/>
        <w:rPr>
          <w:sz w:val="24"/>
          <w:szCs w:val="24"/>
        </w:rPr>
      </w:pPr>
    </w:p>
    <w:p w:rsidRPr="00782C13" w:rsidR="001E2E15" w:rsidP="001E2E15" w:rsidRDefault="001E2E15" w14:paraId="39FE56FC" w14:textId="2E3BB0DA">
      <w:pPr>
        <w:pStyle w:val="NoSpacing"/>
        <w:ind w:left="720"/>
      </w:pPr>
      <w:r w:rsidRPr="00F174D2">
        <w:t>Legally, respondents may not pay a person or business for assistance in completing the information collection. Therefore, there are no expected overhead costs for completing the information collection.  VBA estimates the total cost to all respondents to be $</w:t>
      </w:r>
      <w:r>
        <w:t>1,</w:t>
      </w:r>
      <w:r w:rsidR="00D96510">
        <w:t>616,682</w:t>
      </w:r>
      <w:r w:rsidRPr="00F174D2">
        <w:t xml:space="preserve"> (</w:t>
      </w:r>
      <w:r w:rsidR="00D96510">
        <w:t xml:space="preserve">62,857 </w:t>
      </w:r>
      <w:r w:rsidRPr="00F174D2">
        <w:t xml:space="preserve">burden hours x </w:t>
      </w:r>
      <w:r w:rsidRPr="00B82974">
        <w:t>$</w:t>
      </w:r>
      <w:r>
        <w:t>25.72</w:t>
      </w:r>
      <w:r w:rsidRPr="00F174D2">
        <w:t xml:space="preserve"> per hour). </w:t>
      </w:r>
      <w:bookmarkEnd w:id="1"/>
      <w:r w:rsidRPr="00F174D2">
        <w:t xml:space="preserve"> </w:t>
      </w:r>
    </w:p>
    <w:p w:rsidRPr="00C17C77" w:rsidR="00C17C77" w:rsidP="00C17C77" w:rsidRDefault="00C17C77" w14:paraId="79B895B9" w14:textId="77777777">
      <w:pPr>
        <w:tabs>
          <w:tab w:val="left" w:pos="480"/>
          <w:tab w:val="right" w:pos="8640"/>
        </w:tabs>
        <w:ind w:right="684"/>
        <w:rPr>
          <w:sz w:val="24"/>
          <w:szCs w:val="24"/>
        </w:rPr>
      </w:pPr>
    </w:p>
    <w:p w:rsidR="00C75126" w:rsidP="00C75126" w:rsidRDefault="00495C22" w14:paraId="5760F770" w14:textId="77777777">
      <w:pPr>
        <w:pStyle w:val="BodyText3"/>
        <w:numPr>
          <w:ilvl w:val="0"/>
          <w:numId w:val="5"/>
        </w:numPr>
        <w:tabs>
          <w:tab w:val="left" w:pos="547"/>
          <w:tab w:val="left" w:pos="1627"/>
        </w:tabs>
        <w:rPr>
          <w:b/>
          <w:sz w:val="24"/>
          <w:szCs w:val="24"/>
        </w:rPr>
      </w:pPr>
      <w:bookmarkStart w:name="_Hlk2954995" w:id="2"/>
      <w:r w:rsidRPr="00495C22">
        <w:rPr>
          <w:b/>
          <w:sz w:val="24"/>
          <w:szCs w:val="24"/>
        </w:rPr>
        <w:t>Provide an estimate of the total annual cost burden to respondents or recordkeepers resulting from the collection of information.  (Do not include the cost of any hour burden shown in Items 12 and 14).</w:t>
      </w:r>
    </w:p>
    <w:p w:rsidR="00B32D2A" w:rsidP="00B32D2A" w:rsidRDefault="00B32D2A" w14:paraId="1442D7DD" w14:textId="77777777">
      <w:pPr>
        <w:pStyle w:val="NoSpacing"/>
        <w:ind w:left="360"/>
      </w:pPr>
      <w:r w:rsidRPr="00FB5C85">
        <w:t>This submission does not involve any recordkeeping costs.</w:t>
      </w:r>
    </w:p>
    <w:bookmarkEnd w:id="2"/>
    <w:p w:rsidR="00B32D2A" w:rsidP="00B32D2A" w:rsidRDefault="00B32D2A" w14:paraId="5266B3B6" w14:textId="4ADA9F9A">
      <w:pPr>
        <w:pStyle w:val="BodyText3"/>
        <w:tabs>
          <w:tab w:val="left" w:pos="547"/>
          <w:tab w:val="left" w:pos="1627"/>
        </w:tabs>
        <w:rPr>
          <w:b/>
          <w:sz w:val="24"/>
          <w:szCs w:val="24"/>
        </w:rPr>
      </w:pPr>
    </w:p>
    <w:p w:rsidR="000B53F2" w:rsidP="00B32D2A" w:rsidRDefault="000B53F2" w14:paraId="4029BDF9" w14:textId="1C69C9EF">
      <w:pPr>
        <w:pStyle w:val="BodyText3"/>
        <w:tabs>
          <w:tab w:val="left" w:pos="547"/>
          <w:tab w:val="left" w:pos="1627"/>
        </w:tabs>
        <w:rPr>
          <w:b/>
          <w:sz w:val="24"/>
          <w:szCs w:val="24"/>
        </w:rPr>
      </w:pPr>
    </w:p>
    <w:p w:rsidRPr="004D09F8" w:rsidR="00F54C17" w:rsidP="00F54C17" w:rsidRDefault="00F54C17" w14:paraId="5F2A2FBE" w14:textId="24CADD22">
      <w:pPr>
        <w:pStyle w:val="NoSpacing"/>
        <w:numPr>
          <w:ilvl w:val="0"/>
          <w:numId w:val="5"/>
        </w:numPr>
        <w:rPr>
          <w:b/>
        </w:rPr>
      </w:pPr>
      <w:r w:rsidRPr="004D09F8">
        <w:rPr>
          <w:b/>
        </w:rPr>
        <w:t>Provide estimates of annual cost to the Federal Government.  Also, provide a description of the method used to estimate cost, which should include quantification of hours, operation expenses (such as equipment, overhead, printing, and support staff), and any other expense that would not have been incurred without this collection of information.  Agencies also may aggregate cost estimates from Items 12, 13, and 14 in a single table.</w:t>
      </w:r>
    </w:p>
    <w:p w:rsidR="00D96510" w:rsidP="00F54C17" w:rsidRDefault="00D96510" w14:paraId="13D7B646" w14:textId="0F3CDB37">
      <w:pPr>
        <w:tabs>
          <w:tab w:val="left" w:pos="480"/>
          <w:tab w:val="right" w:pos="8640"/>
        </w:tabs>
        <w:ind w:left="360" w:right="684"/>
        <w:rPr>
          <w:sz w:val="24"/>
        </w:rPr>
      </w:pPr>
    </w:p>
    <w:p w:rsidR="000B53F2" w:rsidP="00F54C17" w:rsidRDefault="000B53F2" w14:paraId="2CB292BD" w14:textId="59B43A9E">
      <w:pPr>
        <w:tabs>
          <w:tab w:val="left" w:pos="480"/>
          <w:tab w:val="right" w:pos="8640"/>
        </w:tabs>
        <w:ind w:left="360" w:right="684"/>
        <w:rPr>
          <w:sz w:val="24"/>
        </w:rPr>
      </w:pPr>
    </w:p>
    <w:p w:rsidR="000B53F2" w:rsidP="00F54C17" w:rsidRDefault="000B53F2" w14:paraId="7239B70E" w14:textId="0F1066B2">
      <w:pPr>
        <w:tabs>
          <w:tab w:val="left" w:pos="480"/>
          <w:tab w:val="right" w:pos="8640"/>
        </w:tabs>
        <w:ind w:left="360" w:right="684"/>
        <w:rPr>
          <w:sz w:val="24"/>
        </w:rPr>
      </w:pPr>
    </w:p>
    <w:p w:rsidR="00384E41" w:rsidP="00F54C17" w:rsidRDefault="00384E41" w14:paraId="03407C4E" w14:textId="77777777">
      <w:pPr>
        <w:tabs>
          <w:tab w:val="left" w:pos="480"/>
          <w:tab w:val="right" w:pos="8640"/>
        </w:tabs>
        <w:ind w:left="360" w:right="684"/>
        <w:rPr>
          <w:sz w:val="24"/>
        </w:rPr>
      </w:pPr>
    </w:p>
    <w:p w:rsidR="00F54C17" w:rsidP="00F54C17" w:rsidRDefault="00F54C17" w14:paraId="0E41E681" w14:textId="77777777">
      <w:pPr>
        <w:tabs>
          <w:tab w:val="left" w:pos="480"/>
          <w:tab w:val="right" w:pos="8640"/>
        </w:tabs>
        <w:ind w:left="360" w:right="684"/>
        <w:rPr>
          <w:sz w:val="24"/>
        </w:rPr>
      </w:pPr>
      <w:r w:rsidRPr="00D96510">
        <w:rPr>
          <w:sz w:val="24"/>
        </w:rPr>
        <w:t>Estimated Costs to the Federal Government:</w:t>
      </w:r>
    </w:p>
    <w:tbl>
      <w:tblPr>
        <w:tblW w:w="8730" w:type="dxa"/>
        <w:tblInd w:w="558" w:type="dxa"/>
        <w:tblLook w:val="04A0" w:firstRow="1" w:lastRow="0" w:firstColumn="1" w:lastColumn="0" w:noHBand="0" w:noVBand="1"/>
      </w:tblPr>
      <w:tblGrid>
        <w:gridCol w:w="876"/>
        <w:gridCol w:w="702"/>
        <w:gridCol w:w="803"/>
        <w:gridCol w:w="892"/>
        <w:gridCol w:w="1124"/>
        <w:gridCol w:w="1307"/>
        <w:gridCol w:w="976"/>
        <w:gridCol w:w="2050"/>
      </w:tblGrid>
      <w:tr w:rsidRPr="00E3211D" w:rsidR="00E3211D" w:rsidTr="000B53F2" w14:paraId="148F91E5" w14:textId="77777777">
        <w:trPr>
          <w:trHeight w:val="585"/>
        </w:trPr>
        <w:tc>
          <w:tcPr>
            <w:tcW w:w="876" w:type="dxa"/>
            <w:tcBorders>
              <w:top w:val="single" w:color="auto" w:sz="8" w:space="0"/>
              <w:left w:val="single" w:color="auto" w:sz="8" w:space="0"/>
              <w:bottom w:val="single" w:color="auto" w:sz="8" w:space="0"/>
              <w:right w:val="single" w:color="auto" w:sz="8" w:space="0"/>
            </w:tcBorders>
            <w:shd w:val="clear" w:color="auto" w:fill="auto"/>
            <w:vAlign w:val="bottom"/>
            <w:hideMark/>
          </w:tcPr>
          <w:p w:rsidRPr="00E3211D" w:rsidR="00E3211D" w:rsidP="00E3211D" w:rsidRDefault="00E3211D" w14:paraId="18D7AE62" w14:textId="77777777">
            <w:pPr>
              <w:jc w:val="center"/>
              <w:rPr>
                <w:color w:val="000000"/>
                <w:sz w:val="18"/>
                <w:szCs w:val="18"/>
              </w:rPr>
            </w:pPr>
            <w:r w:rsidRPr="00E3211D">
              <w:rPr>
                <w:color w:val="000000"/>
                <w:sz w:val="18"/>
                <w:szCs w:val="18"/>
              </w:rPr>
              <w:t>Grade</w:t>
            </w:r>
          </w:p>
        </w:tc>
        <w:tc>
          <w:tcPr>
            <w:tcW w:w="702" w:type="dxa"/>
            <w:tcBorders>
              <w:top w:val="single" w:color="auto" w:sz="8" w:space="0"/>
              <w:left w:val="nil"/>
              <w:bottom w:val="single" w:color="auto" w:sz="8" w:space="0"/>
              <w:right w:val="single" w:color="auto" w:sz="8" w:space="0"/>
            </w:tcBorders>
            <w:shd w:val="clear" w:color="auto" w:fill="auto"/>
            <w:vAlign w:val="bottom"/>
            <w:hideMark/>
          </w:tcPr>
          <w:p w:rsidRPr="00E3211D" w:rsidR="00E3211D" w:rsidP="00E3211D" w:rsidRDefault="00E3211D" w14:paraId="25499362" w14:textId="77777777">
            <w:pPr>
              <w:jc w:val="center"/>
              <w:rPr>
                <w:color w:val="000000"/>
                <w:sz w:val="18"/>
                <w:szCs w:val="18"/>
              </w:rPr>
            </w:pPr>
            <w:r w:rsidRPr="00E3211D">
              <w:rPr>
                <w:color w:val="000000"/>
                <w:sz w:val="18"/>
                <w:szCs w:val="18"/>
              </w:rPr>
              <w:t>Step</w:t>
            </w:r>
          </w:p>
        </w:tc>
        <w:tc>
          <w:tcPr>
            <w:tcW w:w="803" w:type="dxa"/>
            <w:tcBorders>
              <w:top w:val="single" w:color="auto" w:sz="8" w:space="0"/>
              <w:left w:val="nil"/>
              <w:bottom w:val="single" w:color="auto" w:sz="8" w:space="0"/>
              <w:right w:val="single" w:color="auto" w:sz="8" w:space="0"/>
            </w:tcBorders>
            <w:shd w:val="clear" w:color="auto" w:fill="auto"/>
            <w:vAlign w:val="bottom"/>
            <w:hideMark/>
          </w:tcPr>
          <w:p w:rsidRPr="00E3211D" w:rsidR="00E3211D" w:rsidP="00E3211D" w:rsidRDefault="00E3211D" w14:paraId="12A7EFC5" w14:textId="77777777">
            <w:pPr>
              <w:jc w:val="center"/>
              <w:rPr>
                <w:color w:val="000000"/>
                <w:sz w:val="18"/>
                <w:szCs w:val="18"/>
              </w:rPr>
            </w:pPr>
            <w:r w:rsidRPr="00E3211D">
              <w:rPr>
                <w:color w:val="000000"/>
                <w:sz w:val="18"/>
                <w:szCs w:val="18"/>
              </w:rPr>
              <w:t>Burden Time</w:t>
            </w:r>
          </w:p>
        </w:tc>
        <w:tc>
          <w:tcPr>
            <w:tcW w:w="892" w:type="dxa"/>
            <w:tcBorders>
              <w:top w:val="single" w:color="auto" w:sz="8" w:space="0"/>
              <w:left w:val="nil"/>
              <w:bottom w:val="single" w:color="auto" w:sz="8" w:space="0"/>
              <w:right w:val="single" w:color="auto" w:sz="8" w:space="0"/>
            </w:tcBorders>
            <w:shd w:val="clear" w:color="auto" w:fill="auto"/>
            <w:vAlign w:val="bottom"/>
            <w:hideMark/>
          </w:tcPr>
          <w:p w:rsidRPr="00E3211D" w:rsidR="00E3211D" w:rsidP="00E3211D" w:rsidRDefault="00E3211D" w14:paraId="4FA611E3" w14:textId="77777777">
            <w:pPr>
              <w:jc w:val="center"/>
              <w:rPr>
                <w:color w:val="000000"/>
                <w:sz w:val="18"/>
                <w:szCs w:val="18"/>
              </w:rPr>
            </w:pPr>
            <w:r w:rsidRPr="00E3211D">
              <w:rPr>
                <w:color w:val="000000"/>
                <w:sz w:val="18"/>
                <w:szCs w:val="18"/>
              </w:rPr>
              <w:t>Fraction of Hour</w:t>
            </w:r>
          </w:p>
        </w:tc>
        <w:tc>
          <w:tcPr>
            <w:tcW w:w="1124" w:type="dxa"/>
            <w:tcBorders>
              <w:top w:val="single" w:color="auto" w:sz="8" w:space="0"/>
              <w:left w:val="nil"/>
              <w:bottom w:val="single" w:color="auto" w:sz="8" w:space="0"/>
              <w:right w:val="single" w:color="auto" w:sz="8" w:space="0"/>
            </w:tcBorders>
            <w:shd w:val="clear" w:color="auto" w:fill="auto"/>
            <w:vAlign w:val="bottom"/>
            <w:hideMark/>
          </w:tcPr>
          <w:p w:rsidRPr="00E3211D" w:rsidR="00E3211D" w:rsidP="00E3211D" w:rsidRDefault="00E3211D" w14:paraId="31090995" w14:textId="77777777">
            <w:pPr>
              <w:jc w:val="center"/>
              <w:rPr>
                <w:color w:val="000000"/>
                <w:sz w:val="18"/>
                <w:szCs w:val="18"/>
              </w:rPr>
            </w:pPr>
            <w:r w:rsidRPr="00E3211D">
              <w:rPr>
                <w:color w:val="000000"/>
                <w:sz w:val="18"/>
                <w:szCs w:val="18"/>
              </w:rPr>
              <w:t>Hourly Rate</w:t>
            </w:r>
          </w:p>
        </w:tc>
        <w:tc>
          <w:tcPr>
            <w:tcW w:w="1307" w:type="dxa"/>
            <w:tcBorders>
              <w:top w:val="single" w:color="auto" w:sz="8" w:space="0"/>
              <w:left w:val="nil"/>
              <w:bottom w:val="single" w:color="auto" w:sz="8" w:space="0"/>
              <w:right w:val="single" w:color="auto" w:sz="8" w:space="0"/>
            </w:tcBorders>
            <w:shd w:val="clear" w:color="auto" w:fill="auto"/>
            <w:vAlign w:val="bottom"/>
            <w:hideMark/>
          </w:tcPr>
          <w:p w:rsidRPr="00E3211D" w:rsidR="00E3211D" w:rsidP="00E3211D" w:rsidRDefault="00E3211D" w14:paraId="42C163FC" w14:textId="77777777">
            <w:pPr>
              <w:jc w:val="center"/>
              <w:rPr>
                <w:color w:val="000000"/>
                <w:sz w:val="18"/>
                <w:szCs w:val="18"/>
              </w:rPr>
            </w:pPr>
            <w:r w:rsidRPr="00E3211D">
              <w:rPr>
                <w:color w:val="000000"/>
                <w:sz w:val="18"/>
                <w:szCs w:val="18"/>
              </w:rPr>
              <w:t>Cost Per Response</w:t>
            </w:r>
          </w:p>
        </w:tc>
        <w:tc>
          <w:tcPr>
            <w:tcW w:w="976" w:type="dxa"/>
            <w:tcBorders>
              <w:top w:val="single" w:color="auto" w:sz="8" w:space="0"/>
              <w:left w:val="nil"/>
              <w:bottom w:val="single" w:color="auto" w:sz="8" w:space="0"/>
              <w:right w:val="single" w:color="auto" w:sz="8" w:space="0"/>
            </w:tcBorders>
            <w:shd w:val="clear" w:color="auto" w:fill="auto"/>
            <w:vAlign w:val="bottom"/>
            <w:hideMark/>
          </w:tcPr>
          <w:p w:rsidRPr="00E3211D" w:rsidR="00E3211D" w:rsidP="00E3211D" w:rsidRDefault="00E3211D" w14:paraId="10257FA2" w14:textId="77777777">
            <w:pPr>
              <w:jc w:val="center"/>
              <w:rPr>
                <w:color w:val="000000"/>
                <w:sz w:val="18"/>
                <w:szCs w:val="18"/>
              </w:rPr>
            </w:pPr>
            <w:r w:rsidRPr="00E3211D">
              <w:rPr>
                <w:color w:val="000000"/>
                <w:sz w:val="18"/>
                <w:szCs w:val="18"/>
              </w:rPr>
              <w:t>Total Responses</w:t>
            </w:r>
          </w:p>
        </w:tc>
        <w:tc>
          <w:tcPr>
            <w:tcW w:w="2050" w:type="dxa"/>
            <w:tcBorders>
              <w:top w:val="single" w:color="auto" w:sz="8" w:space="0"/>
              <w:left w:val="nil"/>
              <w:bottom w:val="single" w:color="auto" w:sz="8" w:space="0"/>
              <w:right w:val="single" w:color="auto" w:sz="8" w:space="0"/>
            </w:tcBorders>
            <w:shd w:val="clear" w:color="auto" w:fill="auto"/>
            <w:vAlign w:val="bottom"/>
            <w:hideMark/>
          </w:tcPr>
          <w:p w:rsidRPr="00E3211D" w:rsidR="00E3211D" w:rsidP="00E3211D" w:rsidRDefault="00E3211D" w14:paraId="099E2F77" w14:textId="77777777">
            <w:pPr>
              <w:jc w:val="center"/>
              <w:rPr>
                <w:color w:val="000000"/>
                <w:sz w:val="18"/>
                <w:szCs w:val="18"/>
              </w:rPr>
            </w:pPr>
            <w:r w:rsidRPr="00E3211D">
              <w:rPr>
                <w:color w:val="000000"/>
                <w:sz w:val="18"/>
                <w:szCs w:val="18"/>
              </w:rPr>
              <w:t>Total</w:t>
            </w:r>
          </w:p>
        </w:tc>
      </w:tr>
      <w:tr w:rsidRPr="00E3211D" w:rsidR="00E3211D" w:rsidTr="000B53F2" w14:paraId="68BE48C7" w14:textId="77777777">
        <w:trPr>
          <w:trHeight w:val="300"/>
        </w:trPr>
        <w:tc>
          <w:tcPr>
            <w:tcW w:w="876" w:type="dxa"/>
            <w:tcBorders>
              <w:top w:val="nil"/>
              <w:left w:val="single" w:color="auto" w:sz="8" w:space="0"/>
              <w:bottom w:val="single" w:color="auto" w:sz="4" w:space="0"/>
              <w:right w:val="single" w:color="auto" w:sz="4" w:space="0"/>
            </w:tcBorders>
            <w:shd w:val="clear" w:color="auto" w:fill="auto"/>
            <w:vAlign w:val="bottom"/>
            <w:hideMark/>
          </w:tcPr>
          <w:p w:rsidRPr="00E3211D" w:rsidR="00E3211D" w:rsidP="00E3211D" w:rsidRDefault="00E3211D" w14:paraId="62DCB15E" w14:textId="77777777">
            <w:pPr>
              <w:jc w:val="center"/>
              <w:rPr>
                <w:color w:val="000000"/>
                <w:sz w:val="22"/>
                <w:szCs w:val="22"/>
              </w:rPr>
            </w:pPr>
            <w:r w:rsidRPr="00E3211D">
              <w:rPr>
                <w:color w:val="000000"/>
                <w:sz w:val="22"/>
                <w:szCs w:val="22"/>
              </w:rPr>
              <w:t>7</w:t>
            </w:r>
          </w:p>
        </w:tc>
        <w:tc>
          <w:tcPr>
            <w:tcW w:w="702" w:type="dxa"/>
            <w:tcBorders>
              <w:top w:val="nil"/>
              <w:left w:val="nil"/>
              <w:bottom w:val="single" w:color="auto" w:sz="4" w:space="0"/>
              <w:right w:val="single" w:color="auto" w:sz="4" w:space="0"/>
            </w:tcBorders>
            <w:shd w:val="clear" w:color="auto" w:fill="auto"/>
            <w:vAlign w:val="bottom"/>
            <w:hideMark/>
          </w:tcPr>
          <w:p w:rsidRPr="00E3211D" w:rsidR="00E3211D" w:rsidP="00E3211D" w:rsidRDefault="00E3211D" w14:paraId="478D3F4F" w14:textId="77777777">
            <w:pPr>
              <w:jc w:val="center"/>
              <w:rPr>
                <w:color w:val="000000"/>
                <w:sz w:val="22"/>
                <w:szCs w:val="22"/>
              </w:rPr>
            </w:pPr>
            <w:r w:rsidRPr="00E3211D">
              <w:rPr>
                <w:color w:val="000000"/>
                <w:sz w:val="22"/>
                <w:szCs w:val="22"/>
              </w:rPr>
              <w:t>3</w:t>
            </w:r>
          </w:p>
        </w:tc>
        <w:tc>
          <w:tcPr>
            <w:tcW w:w="803" w:type="dxa"/>
            <w:tcBorders>
              <w:top w:val="nil"/>
              <w:left w:val="nil"/>
              <w:bottom w:val="single" w:color="auto" w:sz="4" w:space="0"/>
              <w:right w:val="single" w:color="auto" w:sz="4" w:space="0"/>
            </w:tcBorders>
            <w:shd w:val="clear" w:color="auto" w:fill="auto"/>
            <w:vAlign w:val="bottom"/>
            <w:hideMark/>
          </w:tcPr>
          <w:p w:rsidRPr="00E3211D" w:rsidR="00E3211D" w:rsidP="00E3211D" w:rsidRDefault="000B53F2" w14:paraId="10C2A393" w14:textId="0602E0BB">
            <w:pPr>
              <w:jc w:val="center"/>
              <w:rPr>
                <w:color w:val="000000"/>
                <w:sz w:val="22"/>
                <w:szCs w:val="22"/>
              </w:rPr>
            </w:pPr>
            <w:r>
              <w:rPr>
                <w:color w:val="000000"/>
                <w:sz w:val="22"/>
                <w:szCs w:val="22"/>
              </w:rPr>
              <w:t>10</w:t>
            </w:r>
          </w:p>
        </w:tc>
        <w:tc>
          <w:tcPr>
            <w:tcW w:w="892" w:type="dxa"/>
            <w:tcBorders>
              <w:top w:val="nil"/>
              <w:left w:val="nil"/>
              <w:bottom w:val="single" w:color="auto" w:sz="4" w:space="0"/>
              <w:right w:val="single" w:color="auto" w:sz="4" w:space="0"/>
            </w:tcBorders>
            <w:shd w:val="clear" w:color="auto" w:fill="auto"/>
            <w:vAlign w:val="bottom"/>
            <w:hideMark/>
          </w:tcPr>
          <w:p w:rsidRPr="00E3211D" w:rsidR="00E3211D" w:rsidP="00E3211D" w:rsidRDefault="000B53F2" w14:paraId="160A0B22" w14:textId="192761B3">
            <w:pPr>
              <w:jc w:val="center"/>
              <w:rPr>
                <w:color w:val="000000"/>
                <w:sz w:val="22"/>
                <w:szCs w:val="22"/>
              </w:rPr>
            </w:pPr>
            <w:r>
              <w:rPr>
                <w:color w:val="000000"/>
                <w:sz w:val="22"/>
                <w:szCs w:val="22"/>
              </w:rPr>
              <w:t>0.17</w:t>
            </w:r>
          </w:p>
        </w:tc>
        <w:tc>
          <w:tcPr>
            <w:tcW w:w="1124" w:type="dxa"/>
            <w:tcBorders>
              <w:top w:val="nil"/>
              <w:left w:val="nil"/>
              <w:bottom w:val="single" w:color="auto" w:sz="4" w:space="0"/>
              <w:right w:val="single" w:color="auto" w:sz="4" w:space="0"/>
            </w:tcBorders>
            <w:shd w:val="clear" w:color="auto" w:fill="auto"/>
            <w:vAlign w:val="bottom"/>
            <w:hideMark/>
          </w:tcPr>
          <w:p w:rsidRPr="00E3211D" w:rsidR="00E3211D" w:rsidP="00E3211D" w:rsidRDefault="00541318" w14:paraId="1A59CAD4" w14:textId="164F0632">
            <w:pPr>
              <w:jc w:val="center"/>
              <w:rPr>
                <w:color w:val="000000"/>
                <w:sz w:val="22"/>
                <w:szCs w:val="22"/>
              </w:rPr>
            </w:pPr>
            <w:r>
              <w:rPr>
                <w:color w:val="000000"/>
                <w:sz w:val="22"/>
                <w:szCs w:val="22"/>
              </w:rPr>
              <w:t>$19.06</w:t>
            </w:r>
          </w:p>
        </w:tc>
        <w:tc>
          <w:tcPr>
            <w:tcW w:w="1307" w:type="dxa"/>
            <w:tcBorders>
              <w:top w:val="nil"/>
              <w:left w:val="nil"/>
              <w:bottom w:val="single" w:color="auto" w:sz="4" w:space="0"/>
              <w:right w:val="single" w:color="auto" w:sz="4" w:space="0"/>
            </w:tcBorders>
            <w:shd w:val="clear" w:color="auto" w:fill="auto"/>
            <w:vAlign w:val="bottom"/>
            <w:hideMark/>
          </w:tcPr>
          <w:p w:rsidRPr="00E3211D" w:rsidR="00E3211D" w:rsidP="00E3211D" w:rsidRDefault="000B53F2" w14:paraId="01C6F8B1" w14:textId="754092B2">
            <w:pPr>
              <w:jc w:val="center"/>
              <w:rPr>
                <w:color w:val="000000"/>
                <w:sz w:val="22"/>
                <w:szCs w:val="22"/>
              </w:rPr>
            </w:pPr>
            <w:r>
              <w:rPr>
                <w:color w:val="000000"/>
                <w:sz w:val="22"/>
                <w:szCs w:val="22"/>
              </w:rPr>
              <w:t>3.177</w:t>
            </w:r>
          </w:p>
        </w:tc>
        <w:tc>
          <w:tcPr>
            <w:tcW w:w="976" w:type="dxa"/>
            <w:tcBorders>
              <w:top w:val="nil"/>
              <w:left w:val="nil"/>
              <w:bottom w:val="single" w:color="auto" w:sz="4" w:space="0"/>
              <w:right w:val="single" w:color="auto" w:sz="4" w:space="0"/>
            </w:tcBorders>
            <w:shd w:val="clear" w:color="auto" w:fill="auto"/>
            <w:vAlign w:val="bottom"/>
            <w:hideMark/>
          </w:tcPr>
          <w:p w:rsidRPr="00E3211D" w:rsidR="00E3211D" w:rsidP="00E3211D" w:rsidRDefault="000B53F2" w14:paraId="493F5154" w14:textId="01CF1D4C">
            <w:pPr>
              <w:jc w:val="center"/>
              <w:rPr>
                <w:color w:val="000000"/>
                <w:sz w:val="22"/>
                <w:szCs w:val="22"/>
              </w:rPr>
            </w:pPr>
            <w:r>
              <w:rPr>
                <w:color w:val="000000"/>
                <w:sz w:val="22"/>
                <w:szCs w:val="22"/>
              </w:rPr>
              <w:t>101,426</w:t>
            </w:r>
          </w:p>
        </w:tc>
        <w:tc>
          <w:tcPr>
            <w:tcW w:w="2050" w:type="dxa"/>
            <w:tcBorders>
              <w:top w:val="nil"/>
              <w:left w:val="nil"/>
              <w:bottom w:val="single" w:color="auto" w:sz="4" w:space="0"/>
              <w:right w:val="single" w:color="auto" w:sz="8" w:space="0"/>
            </w:tcBorders>
            <w:shd w:val="clear" w:color="auto" w:fill="auto"/>
            <w:vAlign w:val="bottom"/>
            <w:hideMark/>
          </w:tcPr>
          <w:p w:rsidRPr="00E3211D" w:rsidR="00E3211D" w:rsidP="00E3211D" w:rsidRDefault="00E3211D" w14:paraId="1D1FD1BF" w14:textId="195C572F">
            <w:pPr>
              <w:jc w:val="center"/>
              <w:rPr>
                <w:color w:val="000000"/>
                <w:sz w:val="22"/>
                <w:szCs w:val="22"/>
              </w:rPr>
            </w:pPr>
            <w:r w:rsidRPr="00E3211D">
              <w:rPr>
                <w:color w:val="000000"/>
                <w:sz w:val="22"/>
                <w:szCs w:val="22"/>
              </w:rPr>
              <w:t xml:space="preserve"> $      </w:t>
            </w:r>
            <w:r w:rsidR="000B53F2">
              <w:rPr>
                <w:color w:val="000000"/>
                <w:sz w:val="22"/>
                <w:szCs w:val="22"/>
              </w:rPr>
              <w:t>322,196.59</w:t>
            </w:r>
            <w:r w:rsidRPr="00E3211D">
              <w:rPr>
                <w:color w:val="000000"/>
                <w:sz w:val="22"/>
                <w:szCs w:val="22"/>
              </w:rPr>
              <w:t xml:space="preserve"> </w:t>
            </w:r>
          </w:p>
        </w:tc>
      </w:tr>
      <w:tr w:rsidRPr="00E3211D" w:rsidR="00E3211D" w:rsidTr="000B53F2" w14:paraId="0B696B0D" w14:textId="77777777">
        <w:trPr>
          <w:trHeight w:val="289"/>
        </w:trPr>
        <w:tc>
          <w:tcPr>
            <w:tcW w:w="6680" w:type="dxa"/>
            <w:gridSpan w:val="7"/>
            <w:tcBorders>
              <w:top w:val="single" w:color="auto" w:sz="4" w:space="0"/>
              <w:left w:val="single" w:color="auto" w:sz="8" w:space="0"/>
              <w:bottom w:val="single" w:color="auto" w:sz="4" w:space="0"/>
              <w:right w:val="single" w:color="000000" w:sz="4" w:space="0"/>
            </w:tcBorders>
            <w:shd w:val="clear" w:color="auto" w:fill="auto"/>
            <w:vAlign w:val="bottom"/>
            <w:hideMark/>
          </w:tcPr>
          <w:p w:rsidRPr="00E3211D" w:rsidR="00E3211D" w:rsidP="00E3211D" w:rsidRDefault="00E3211D" w14:paraId="66FAE391" w14:textId="77777777">
            <w:pPr>
              <w:rPr>
                <w:color w:val="000000"/>
                <w:sz w:val="22"/>
                <w:szCs w:val="22"/>
              </w:rPr>
            </w:pPr>
            <w:r w:rsidRPr="00E3211D">
              <w:rPr>
                <w:color w:val="000000"/>
                <w:sz w:val="22"/>
                <w:szCs w:val="22"/>
              </w:rPr>
              <w:t>Overhead at 100% Salary</w:t>
            </w:r>
          </w:p>
        </w:tc>
        <w:tc>
          <w:tcPr>
            <w:tcW w:w="2050" w:type="dxa"/>
            <w:tcBorders>
              <w:top w:val="nil"/>
              <w:left w:val="nil"/>
              <w:bottom w:val="single" w:color="auto" w:sz="4" w:space="0"/>
              <w:right w:val="single" w:color="auto" w:sz="8" w:space="0"/>
            </w:tcBorders>
            <w:shd w:val="clear" w:color="auto" w:fill="auto"/>
            <w:vAlign w:val="bottom"/>
            <w:hideMark/>
          </w:tcPr>
          <w:p w:rsidRPr="00E3211D" w:rsidR="00E3211D" w:rsidP="00E3211D" w:rsidRDefault="00E3211D" w14:paraId="41F91362" w14:textId="14F8AE8C">
            <w:pPr>
              <w:jc w:val="center"/>
              <w:rPr>
                <w:color w:val="000000"/>
                <w:sz w:val="22"/>
                <w:szCs w:val="22"/>
              </w:rPr>
            </w:pPr>
            <w:r w:rsidRPr="00E3211D">
              <w:rPr>
                <w:color w:val="000000"/>
                <w:sz w:val="22"/>
                <w:szCs w:val="22"/>
              </w:rPr>
              <w:t xml:space="preserve"> $      </w:t>
            </w:r>
            <w:r w:rsidR="000B53F2">
              <w:rPr>
                <w:color w:val="000000"/>
                <w:sz w:val="22"/>
                <w:szCs w:val="22"/>
              </w:rPr>
              <w:t>322,196.59</w:t>
            </w:r>
          </w:p>
        </w:tc>
      </w:tr>
      <w:tr w:rsidRPr="00E3211D" w:rsidR="00E3211D" w:rsidTr="000B53F2" w14:paraId="1EC7A8FE" w14:textId="77777777">
        <w:trPr>
          <w:trHeight w:val="300"/>
        </w:trPr>
        <w:tc>
          <w:tcPr>
            <w:tcW w:w="876" w:type="dxa"/>
            <w:tcBorders>
              <w:top w:val="nil"/>
              <w:left w:val="single" w:color="auto" w:sz="8" w:space="0"/>
              <w:bottom w:val="single" w:color="auto" w:sz="4" w:space="0"/>
              <w:right w:val="single" w:color="auto" w:sz="4" w:space="0"/>
            </w:tcBorders>
            <w:shd w:val="clear" w:color="auto" w:fill="auto"/>
            <w:vAlign w:val="bottom"/>
            <w:hideMark/>
          </w:tcPr>
          <w:p w:rsidRPr="00E3211D" w:rsidR="00E3211D" w:rsidP="00E3211D" w:rsidRDefault="00E3211D" w14:paraId="663C7A08" w14:textId="77777777">
            <w:pPr>
              <w:jc w:val="center"/>
              <w:rPr>
                <w:color w:val="000000"/>
                <w:sz w:val="22"/>
                <w:szCs w:val="22"/>
              </w:rPr>
            </w:pPr>
            <w:r w:rsidRPr="00E3211D">
              <w:rPr>
                <w:color w:val="000000"/>
                <w:sz w:val="22"/>
                <w:szCs w:val="22"/>
              </w:rPr>
              <w:t>9</w:t>
            </w:r>
          </w:p>
        </w:tc>
        <w:tc>
          <w:tcPr>
            <w:tcW w:w="702" w:type="dxa"/>
            <w:tcBorders>
              <w:top w:val="nil"/>
              <w:left w:val="nil"/>
              <w:bottom w:val="single" w:color="auto" w:sz="4" w:space="0"/>
              <w:right w:val="single" w:color="auto" w:sz="4" w:space="0"/>
            </w:tcBorders>
            <w:shd w:val="clear" w:color="auto" w:fill="auto"/>
            <w:vAlign w:val="bottom"/>
            <w:hideMark/>
          </w:tcPr>
          <w:p w:rsidRPr="00E3211D" w:rsidR="00E3211D" w:rsidP="00E3211D" w:rsidRDefault="00E3211D" w14:paraId="39227A78" w14:textId="77777777">
            <w:pPr>
              <w:jc w:val="center"/>
              <w:rPr>
                <w:color w:val="000000"/>
                <w:sz w:val="22"/>
                <w:szCs w:val="22"/>
              </w:rPr>
            </w:pPr>
            <w:r w:rsidRPr="00E3211D">
              <w:rPr>
                <w:color w:val="000000"/>
                <w:sz w:val="22"/>
                <w:szCs w:val="22"/>
              </w:rPr>
              <w:t>3</w:t>
            </w:r>
          </w:p>
        </w:tc>
        <w:tc>
          <w:tcPr>
            <w:tcW w:w="803" w:type="dxa"/>
            <w:tcBorders>
              <w:top w:val="nil"/>
              <w:left w:val="nil"/>
              <w:bottom w:val="single" w:color="auto" w:sz="4" w:space="0"/>
              <w:right w:val="single" w:color="auto" w:sz="4" w:space="0"/>
            </w:tcBorders>
            <w:shd w:val="clear" w:color="auto" w:fill="auto"/>
            <w:vAlign w:val="bottom"/>
            <w:hideMark/>
          </w:tcPr>
          <w:p w:rsidRPr="00E3211D" w:rsidR="00E3211D" w:rsidP="00E3211D" w:rsidRDefault="00E3211D" w14:paraId="7AC12734" w14:textId="77777777">
            <w:pPr>
              <w:jc w:val="center"/>
              <w:rPr>
                <w:color w:val="000000"/>
                <w:sz w:val="22"/>
                <w:szCs w:val="22"/>
              </w:rPr>
            </w:pPr>
            <w:r w:rsidRPr="00E3211D">
              <w:rPr>
                <w:color w:val="000000"/>
                <w:sz w:val="22"/>
                <w:szCs w:val="22"/>
              </w:rPr>
              <w:t>15</w:t>
            </w:r>
          </w:p>
        </w:tc>
        <w:tc>
          <w:tcPr>
            <w:tcW w:w="892" w:type="dxa"/>
            <w:tcBorders>
              <w:top w:val="nil"/>
              <w:left w:val="nil"/>
              <w:bottom w:val="single" w:color="auto" w:sz="4" w:space="0"/>
              <w:right w:val="single" w:color="auto" w:sz="4" w:space="0"/>
            </w:tcBorders>
            <w:shd w:val="clear" w:color="auto" w:fill="auto"/>
            <w:vAlign w:val="bottom"/>
            <w:hideMark/>
          </w:tcPr>
          <w:p w:rsidRPr="00E3211D" w:rsidR="00E3211D" w:rsidP="00E3211D" w:rsidRDefault="000B53F2" w14:paraId="5F09FF62" w14:textId="03095C52">
            <w:pPr>
              <w:jc w:val="center"/>
              <w:rPr>
                <w:color w:val="000000"/>
                <w:sz w:val="22"/>
                <w:szCs w:val="22"/>
              </w:rPr>
            </w:pPr>
            <w:r>
              <w:rPr>
                <w:color w:val="000000"/>
                <w:sz w:val="22"/>
                <w:szCs w:val="22"/>
              </w:rPr>
              <w:t>1</w:t>
            </w:r>
            <w:r w:rsidRPr="00E3211D" w:rsidR="00E3211D">
              <w:rPr>
                <w:color w:val="000000"/>
                <w:sz w:val="22"/>
                <w:szCs w:val="22"/>
              </w:rPr>
              <w:t>.</w:t>
            </w:r>
            <w:r>
              <w:rPr>
                <w:color w:val="000000"/>
                <w:sz w:val="22"/>
                <w:szCs w:val="22"/>
              </w:rPr>
              <w:t>00</w:t>
            </w:r>
          </w:p>
        </w:tc>
        <w:tc>
          <w:tcPr>
            <w:tcW w:w="1124" w:type="dxa"/>
            <w:tcBorders>
              <w:top w:val="nil"/>
              <w:left w:val="nil"/>
              <w:bottom w:val="single" w:color="auto" w:sz="4" w:space="0"/>
              <w:right w:val="single" w:color="auto" w:sz="4" w:space="0"/>
            </w:tcBorders>
            <w:shd w:val="clear" w:color="auto" w:fill="auto"/>
            <w:vAlign w:val="bottom"/>
            <w:hideMark/>
          </w:tcPr>
          <w:p w:rsidRPr="00E3211D" w:rsidR="00E3211D" w:rsidP="00E3211D" w:rsidRDefault="00E3211D" w14:paraId="1D97386E" w14:textId="4C2715AD">
            <w:pPr>
              <w:jc w:val="center"/>
              <w:rPr>
                <w:color w:val="000000"/>
                <w:sz w:val="22"/>
                <w:szCs w:val="22"/>
              </w:rPr>
            </w:pPr>
            <w:r w:rsidRPr="00E3211D">
              <w:rPr>
                <w:color w:val="000000"/>
                <w:sz w:val="22"/>
                <w:szCs w:val="22"/>
              </w:rPr>
              <w:t xml:space="preserve"> $2</w:t>
            </w:r>
            <w:r w:rsidR="00541318">
              <w:rPr>
                <w:color w:val="000000"/>
                <w:sz w:val="22"/>
                <w:szCs w:val="22"/>
              </w:rPr>
              <w:t>3</w:t>
            </w:r>
            <w:r w:rsidRPr="00E3211D">
              <w:rPr>
                <w:color w:val="000000"/>
                <w:sz w:val="22"/>
                <w:szCs w:val="22"/>
              </w:rPr>
              <w:t>.</w:t>
            </w:r>
            <w:r w:rsidR="00541318">
              <w:rPr>
                <w:color w:val="000000"/>
                <w:sz w:val="22"/>
                <w:szCs w:val="22"/>
              </w:rPr>
              <w:t>3</w:t>
            </w:r>
            <w:r w:rsidRPr="00E3211D">
              <w:rPr>
                <w:color w:val="000000"/>
                <w:sz w:val="22"/>
                <w:szCs w:val="22"/>
              </w:rPr>
              <w:t xml:space="preserve">2 </w:t>
            </w:r>
          </w:p>
        </w:tc>
        <w:tc>
          <w:tcPr>
            <w:tcW w:w="1307" w:type="dxa"/>
            <w:tcBorders>
              <w:top w:val="nil"/>
              <w:left w:val="nil"/>
              <w:bottom w:val="single" w:color="auto" w:sz="4" w:space="0"/>
              <w:right w:val="single" w:color="auto" w:sz="4" w:space="0"/>
            </w:tcBorders>
            <w:shd w:val="clear" w:color="auto" w:fill="auto"/>
            <w:vAlign w:val="bottom"/>
            <w:hideMark/>
          </w:tcPr>
          <w:p w:rsidRPr="00E3211D" w:rsidR="00E3211D" w:rsidP="00E3211D" w:rsidRDefault="000B53F2" w14:paraId="4D5CA808" w14:textId="57DDCE41">
            <w:pPr>
              <w:jc w:val="center"/>
              <w:rPr>
                <w:color w:val="000000"/>
                <w:sz w:val="22"/>
                <w:szCs w:val="22"/>
              </w:rPr>
            </w:pPr>
            <w:r>
              <w:rPr>
                <w:color w:val="000000"/>
                <w:sz w:val="22"/>
                <w:szCs w:val="22"/>
              </w:rPr>
              <w:t>23</w:t>
            </w:r>
            <w:r w:rsidRPr="00E3211D" w:rsidR="00E3211D">
              <w:rPr>
                <w:color w:val="000000"/>
                <w:sz w:val="22"/>
                <w:szCs w:val="22"/>
              </w:rPr>
              <w:t>.</w:t>
            </w:r>
            <w:r>
              <w:rPr>
                <w:color w:val="000000"/>
                <w:sz w:val="22"/>
                <w:szCs w:val="22"/>
              </w:rPr>
              <w:t>320</w:t>
            </w:r>
          </w:p>
        </w:tc>
        <w:tc>
          <w:tcPr>
            <w:tcW w:w="976" w:type="dxa"/>
            <w:tcBorders>
              <w:top w:val="nil"/>
              <w:left w:val="nil"/>
              <w:bottom w:val="single" w:color="auto" w:sz="4" w:space="0"/>
              <w:right w:val="single" w:color="auto" w:sz="4" w:space="0"/>
            </w:tcBorders>
            <w:shd w:val="clear" w:color="auto" w:fill="auto"/>
            <w:vAlign w:val="bottom"/>
            <w:hideMark/>
          </w:tcPr>
          <w:p w:rsidRPr="00E3211D" w:rsidR="00E3211D" w:rsidP="00E3211D" w:rsidRDefault="00E3211D" w14:paraId="76A70D19" w14:textId="6E8FF75E">
            <w:pPr>
              <w:jc w:val="center"/>
              <w:rPr>
                <w:color w:val="000000"/>
                <w:sz w:val="22"/>
                <w:szCs w:val="22"/>
              </w:rPr>
            </w:pPr>
            <w:r w:rsidRPr="00E3211D">
              <w:rPr>
                <w:color w:val="000000"/>
                <w:sz w:val="22"/>
                <w:szCs w:val="22"/>
              </w:rPr>
              <w:t xml:space="preserve">        </w:t>
            </w:r>
            <w:r w:rsidR="000B53F2">
              <w:rPr>
                <w:color w:val="000000"/>
                <w:sz w:val="22"/>
                <w:szCs w:val="22"/>
              </w:rPr>
              <w:t>101,426</w:t>
            </w:r>
          </w:p>
        </w:tc>
        <w:tc>
          <w:tcPr>
            <w:tcW w:w="2050" w:type="dxa"/>
            <w:tcBorders>
              <w:top w:val="nil"/>
              <w:left w:val="nil"/>
              <w:bottom w:val="single" w:color="auto" w:sz="4" w:space="0"/>
              <w:right w:val="single" w:color="auto" w:sz="8" w:space="0"/>
            </w:tcBorders>
            <w:shd w:val="clear" w:color="auto" w:fill="auto"/>
            <w:vAlign w:val="bottom"/>
            <w:hideMark/>
          </w:tcPr>
          <w:p w:rsidRPr="00E3211D" w:rsidR="00E3211D" w:rsidP="00E3211D" w:rsidRDefault="00E3211D" w14:paraId="01AE8241" w14:textId="15CFFF82">
            <w:pPr>
              <w:jc w:val="center"/>
              <w:rPr>
                <w:color w:val="000000"/>
                <w:sz w:val="22"/>
                <w:szCs w:val="22"/>
              </w:rPr>
            </w:pPr>
            <w:r w:rsidRPr="00E3211D">
              <w:rPr>
                <w:color w:val="000000"/>
                <w:sz w:val="22"/>
                <w:szCs w:val="22"/>
              </w:rPr>
              <w:t xml:space="preserve"> $        </w:t>
            </w:r>
            <w:r w:rsidR="000B53F2">
              <w:rPr>
                <w:color w:val="000000"/>
                <w:sz w:val="22"/>
                <w:szCs w:val="22"/>
              </w:rPr>
              <w:t>2,365,254.32</w:t>
            </w:r>
            <w:r w:rsidRPr="00E3211D">
              <w:rPr>
                <w:color w:val="000000"/>
                <w:sz w:val="22"/>
                <w:szCs w:val="22"/>
              </w:rPr>
              <w:t xml:space="preserve"> </w:t>
            </w:r>
          </w:p>
        </w:tc>
        <w:bookmarkStart w:name="_GoBack" w:id="3"/>
        <w:bookmarkEnd w:id="3"/>
      </w:tr>
      <w:tr w:rsidRPr="00E3211D" w:rsidR="00E3211D" w:rsidTr="000B53F2" w14:paraId="2CCC3DAC" w14:textId="77777777">
        <w:trPr>
          <w:trHeight w:val="289"/>
        </w:trPr>
        <w:tc>
          <w:tcPr>
            <w:tcW w:w="6680" w:type="dxa"/>
            <w:gridSpan w:val="7"/>
            <w:tcBorders>
              <w:top w:val="single" w:color="auto" w:sz="4" w:space="0"/>
              <w:left w:val="single" w:color="auto" w:sz="8" w:space="0"/>
              <w:bottom w:val="single" w:color="auto" w:sz="4" w:space="0"/>
              <w:right w:val="single" w:color="000000" w:sz="4" w:space="0"/>
            </w:tcBorders>
            <w:shd w:val="clear" w:color="auto" w:fill="auto"/>
            <w:vAlign w:val="bottom"/>
            <w:hideMark/>
          </w:tcPr>
          <w:p w:rsidRPr="00E3211D" w:rsidR="00E3211D" w:rsidP="00E3211D" w:rsidRDefault="00E3211D" w14:paraId="6CAAE6A6" w14:textId="77777777">
            <w:pPr>
              <w:rPr>
                <w:color w:val="000000"/>
                <w:sz w:val="22"/>
                <w:szCs w:val="22"/>
              </w:rPr>
            </w:pPr>
            <w:r w:rsidRPr="00E3211D">
              <w:rPr>
                <w:color w:val="000000"/>
                <w:sz w:val="22"/>
                <w:szCs w:val="22"/>
              </w:rPr>
              <w:t>Overhead at 100% Salary</w:t>
            </w:r>
          </w:p>
        </w:tc>
        <w:tc>
          <w:tcPr>
            <w:tcW w:w="2050" w:type="dxa"/>
            <w:tcBorders>
              <w:top w:val="nil"/>
              <w:left w:val="nil"/>
              <w:bottom w:val="single" w:color="auto" w:sz="4" w:space="0"/>
              <w:right w:val="single" w:color="auto" w:sz="8" w:space="0"/>
            </w:tcBorders>
            <w:shd w:val="clear" w:color="auto" w:fill="auto"/>
            <w:vAlign w:val="bottom"/>
            <w:hideMark/>
          </w:tcPr>
          <w:p w:rsidRPr="00E3211D" w:rsidR="00E3211D" w:rsidP="00E3211D" w:rsidRDefault="00E3211D" w14:paraId="735F5EFE" w14:textId="21F7C86F">
            <w:pPr>
              <w:jc w:val="center"/>
              <w:rPr>
                <w:color w:val="000000"/>
                <w:sz w:val="22"/>
                <w:szCs w:val="22"/>
              </w:rPr>
            </w:pPr>
            <w:r w:rsidRPr="00E3211D">
              <w:rPr>
                <w:color w:val="000000"/>
                <w:sz w:val="22"/>
                <w:szCs w:val="22"/>
              </w:rPr>
              <w:t xml:space="preserve"> $        </w:t>
            </w:r>
            <w:r w:rsidR="000B53F2">
              <w:rPr>
                <w:color w:val="000000"/>
                <w:sz w:val="22"/>
                <w:szCs w:val="22"/>
              </w:rPr>
              <w:t>2,365,254.32</w:t>
            </w:r>
          </w:p>
        </w:tc>
      </w:tr>
      <w:tr w:rsidRPr="00E3211D" w:rsidR="00E3211D" w:rsidTr="000B53F2" w14:paraId="35B7D1A1" w14:textId="77777777">
        <w:trPr>
          <w:trHeight w:val="300"/>
        </w:trPr>
        <w:tc>
          <w:tcPr>
            <w:tcW w:w="876" w:type="dxa"/>
            <w:tcBorders>
              <w:top w:val="nil"/>
              <w:left w:val="single" w:color="auto" w:sz="8" w:space="0"/>
              <w:bottom w:val="single" w:color="auto" w:sz="4" w:space="0"/>
              <w:right w:val="single" w:color="auto" w:sz="4" w:space="0"/>
            </w:tcBorders>
            <w:shd w:val="clear" w:color="auto" w:fill="auto"/>
            <w:vAlign w:val="bottom"/>
            <w:hideMark/>
          </w:tcPr>
          <w:p w:rsidRPr="00E3211D" w:rsidR="00E3211D" w:rsidP="00E3211D" w:rsidRDefault="00E3211D" w14:paraId="3266ABA7" w14:textId="77777777">
            <w:pPr>
              <w:jc w:val="center"/>
              <w:rPr>
                <w:color w:val="000000"/>
                <w:sz w:val="22"/>
                <w:szCs w:val="22"/>
              </w:rPr>
            </w:pPr>
            <w:r w:rsidRPr="00E3211D">
              <w:rPr>
                <w:color w:val="000000"/>
                <w:sz w:val="22"/>
                <w:szCs w:val="22"/>
              </w:rPr>
              <w:t>11</w:t>
            </w:r>
          </w:p>
        </w:tc>
        <w:tc>
          <w:tcPr>
            <w:tcW w:w="702" w:type="dxa"/>
            <w:tcBorders>
              <w:top w:val="nil"/>
              <w:left w:val="nil"/>
              <w:bottom w:val="single" w:color="auto" w:sz="4" w:space="0"/>
              <w:right w:val="single" w:color="auto" w:sz="4" w:space="0"/>
            </w:tcBorders>
            <w:shd w:val="clear" w:color="auto" w:fill="auto"/>
            <w:vAlign w:val="bottom"/>
            <w:hideMark/>
          </w:tcPr>
          <w:p w:rsidRPr="00E3211D" w:rsidR="00E3211D" w:rsidP="00E3211D" w:rsidRDefault="00E3211D" w14:paraId="27D3FA0A" w14:textId="77777777">
            <w:pPr>
              <w:jc w:val="center"/>
              <w:rPr>
                <w:color w:val="000000"/>
                <w:sz w:val="22"/>
                <w:szCs w:val="22"/>
              </w:rPr>
            </w:pPr>
            <w:r w:rsidRPr="00E3211D">
              <w:rPr>
                <w:color w:val="000000"/>
                <w:sz w:val="22"/>
                <w:szCs w:val="22"/>
              </w:rPr>
              <w:t>3</w:t>
            </w:r>
          </w:p>
        </w:tc>
        <w:tc>
          <w:tcPr>
            <w:tcW w:w="803" w:type="dxa"/>
            <w:tcBorders>
              <w:top w:val="nil"/>
              <w:left w:val="nil"/>
              <w:bottom w:val="single" w:color="auto" w:sz="4" w:space="0"/>
              <w:right w:val="single" w:color="auto" w:sz="4" w:space="0"/>
            </w:tcBorders>
            <w:shd w:val="clear" w:color="auto" w:fill="auto"/>
            <w:vAlign w:val="bottom"/>
            <w:hideMark/>
          </w:tcPr>
          <w:p w:rsidRPr="00E3211D" w:rsidR="00E3211D" w:rsidP="00E3211D" w:rsidRDefault="00E3211D" w14:paraId="0A2C1958" w14:textId="77777777">
            <w:pPr>
              <w:jc w:val="center"/>
              <w:rPr>
                <w:color w:val="000000"/>
                <w:sz w:val="22"/>
                <w:szCs w:val="22"/>
              </w:rPr>
            </w:pPr>
            <w:r w:rsidRPr="00E3211D">
              <w:rPr>
                <w:color w:val="000000"/>
                <w:sz w:val="22"/>
                <w:szCs w:val="22"/>
              </w:rPr>
              <w:t>15</w:t>
            </w:r>
          </w:p>
        </w:tc>
        <w:tc>
          <w:tcPr>
            <w:tcW w:w="892" w:type="dxa"/>
            <w:tcBorders>
              <w:top w:val="nil"/>
              <w:left w:val="nil"/>
              <w:bottom w:val="single" w:color="auto" w:sz="4" w:space="0"/>
              <w:right w:val="single" w:color="auto" w:sz="4" w:space="0"/>
            </w:tcBorders>
            <w:shd w:val="clear" w:color="auto" w:fill="auto"/>
            <w:vAlign w:val="bottom"/>
            <w:hideMark/>
          </w:tcPr>
          <w:p w:rsidRPr="00E3211D" w:rsidR="00E3211D" w:rsidP="00E3211D" w:rsidRDefault="00E3211D" w14:paraId="58D4F1ED" w14:textId="77777777">
            <w:pPr>
              <w:jc w:val="center"/>
              <w:rPr>
                <w:color w:val="000000"/>
                <w:sz w:val="22"/>
                <w:szCs w:val="22"/>
              </w:rPr>
            </w:pPr>
            <w:r w:rsidRPr="00E3211D">
              <w:rPr>
                <w:color w:val="000000"/>
                <w:sz w:val="22"/>
                <w:szCs w:val="22"/>
              </w:rPr>
              <w:t>0.25</w:t>
            </w:r>
          </w:p>
        </w:tc>
        <w:tc>
          <w:tcPr>
            <w:tcW w:w="1124" w:type="dxa"/>
            <w:tcBorders>
              <w:top w:val="nil"/>
              <w:left w:val="nil"/>
              <w:bottom w:val="single" w:color="auto" w:sz="4" w:space="0"/>
              <w:right w:val="single" w:color="auto" w:sz="4" w:space="0"/>
            </w:tcBorders>
            <w:shd w:val="clear" w:color="auto" w:fill="auto"/>
            <w:vAlign w:val="bottom"/>
            <w:hideMark/>
          </w:tcPr>
          <w:p w:rsidRPr="00E3211D" w:rsidR="00E3211D" w:rsidP="00E3211D" w:rsidRDefault="00E3211D" w14:paraId="7C51EA55" w14:textId="2EFB67D8">
            <w:pPr>
              <w:jc w:val="center"/>
              <w:rPr>
                <w:color w:val="000000"/>
                <w:sz w:val="22"/>
                <w:szCs w:val="22"/>
              </w:rPr>
            </w:pPr>
            <w:r w:rsidRPr="00E3211D">
              <w:rPr>
                <w:color w:val="000000"/>
                <w:sz w:val="22"/>
                <w:szCs w:val="22"/>
              </w:rPr>
              <w:t xml:space="preserve"> $</w:t>
            </w:r>
            <w:r w:rsidR="00541318">
              <w:rPr>
                <w:color w:val="000000"/>
                <w:sz w:val="22"/>
                <w:szCs w:val="22"/>
              </w:rPr>
              <w:t>28.21</w:t>
            </w:r>
            <w:r w:rsidRPr="00E3211D">
              <w:rPr>
                <w:color w:val="000000"/>
                <w:sz w:val="22"/>
                <w:szCs w:val="22"/>
              </w:rPr>
              <w:t xml:space="preserve"> </w:t>
            </w:r>
          </w:p>
        </w:tc>
        <w:tc>
          <w:tcPr>
            <w:tcW w:w="1307" w:type="dxa"/>
            <w:tcBorders>
              <w:top w:val="nil"/>
              <w:left w:val="nil"/>
              <w:bottom w:val="single" w:color="auto" w:sz="4" w:space="0"/>
              <w:right w:val="single" w:color="auto" w:sz="4" w:space="0"/>
            </w:tcBorders>
            <w:shd w:val="clear" w:color="auto" w:fill="auto"/>
            <w:vAlign w:val="bottom"/>
            <w:hideMark/>
          </w:tcPr>
          <w:p w:rsidRPr="00E3211D" w:rsidR="00E3211D" w:rsidP="00E3211D" w:rsidRDefault="000B53F2" w14:paraId="6D97CBE4" w14:textId="32EBF4D1">
            <w:pPr>
              <w:jc w:val="center"/>
              <w:rPr>
                <w:color w:val="000000"/>
                <w:sz w:val="22"/>
                <w:szCs w:val="22"/>
              </w:rPr>
            </w:pPr>
            <w:r>
              <w:rPr>
                <w:color w:val="000000"/>
                <w:sz w:val="22"/>
                <w:szCs w:val="22"/>
              </w:rPr>
              <w:t>7</w:t>
            </w:r>
            <w:r w:rsidRPr="00E3211D" w:rsidR="00E3211D">
              <w:rPr>
                <w:color w:val="000000"/>
                <w:sz w:val="22"/>
                <w:szCs w:val="22"/>
              </w:rPr>
              <w:t>.</w:t>
            </w:r>
            <w:r>
              <w:rPr>
                <w:color w:val="000000"/>
                <w:sz w:val="22"/>
                <w:szCs w:val="22"/>
              </w:rPr>
              <w:t>053</w:t>
            </w:r>
          </w:p>
        </w:tc>
        <w:tc>
          <w:tcPr>
            <w:tcW w:w="976" w:type="dxa"/>
            <w:tcBorders>
              <w:top w:val="nil"/>
              <w:left w:val="nil"/>
              <w:bottom w:val="single" w:color="auto" w:sz="4" w:space="0"/>
              <w:right w:val="single" w:color="auto" w:sz="4" w:space="0"/>
            </w:tcBorders>
            <w:shd w:val="clear" w:color="auto" w:fill="auto"/>
            <w:vAlign w:val="bottom"/>
            <w:hideMark/>
          </w:tcPr>
          <w:p w:rsidRPr="00E3211D" w:rsidR="00E3211D" w:rsidP="00E3211D" w:rsidRDefault="00E3211D" w14:paraId="7375E42F" w14:textId="565AAC54">
            <w:pPr>
              <w:jc w:val="center"/>
              <w:rPr>
                <w:color w:val="000000"/>
                <w:sz w:val="22"/>
                <w:szCs w:val="22"/>
              </w:rPr>
            </w:pPr>
            <w:r w:rsidRPr="00E3211D">
              <w:rPr>
                <w:color w:val="000000"/>
                <w:sz w:val="22"/>
                <w:szCs w:val="22"/>
              </w:rPr>
              <w:t xml:space="preserve">        </w:t>
            </w:r>
            <w:r w:rsidR="000B53F2">
              <w:rPr>
                <w:color w:val="000000"/>
                <w:sz w:val="22"/>
                <w:szCs w:val="22"/>
              </w:rPr>
              <w:t>101,426</w:t>
            </w:r>
          </w:p>
        </w:tc>
        <w:tc>
          <w:tcPr>
            <w:tcW w:w="2050" w:type="dxa"/>
            <w:tcBorders>
              <w:top w:val="nil"/>
              <w:left w:val="nil"/>
              <w:bottom w:val="single" w:color="auto" w:sz="4" w:space="0"/>
              <w:right w:val="single" w:color="auto" w:sz="8" w:space="0"/>
            </w:tcBorders>
            <w:shd w:val="clear" w:color="auto" w:fill="auto"/>
            <w:vAlign w:val="bottom"/>
            <w:hideMark/>
          </w:tcPr>
          <w:p w:rsidRPr="00E3211D" w:rsidR="00E3211D" w:rsidP="00E3211D" w:rsidRDefault="00E3211D" w14:paraId="0CBFD0BE" w14:textId="042CA2C6">
            <w:pPr>
              <w:jc w:val="center"/>
              <w:rPr>
                <w:color w:val="000000"/>
                <w:sz w:val="22"/>
                <w:szCs w:val="22"/>
              </w:rPr>
            </w:pPr>
            <w:r w:rsidRPr="00E3211D">
              <w:rPr>
                <w:color w:val="000000"/>
                <w:sz w:val="22"/>
                <w:szCs w:val="22"/>
              </w:rPr>
              <w:t xml:space="preserve"> $        </w:t>
            </w:r>
            <w:r w:rsidR="000B53F2">
              <w:rPr>
                <w:color w:val="000000"/>
                <w:sz w:val="22"/>
                <w:szCs w:val="22"/>
              </w:rPr>
              <w:t>715,306.87</w:t>
            </w:r>
          </w:p>
        </w:tc>
      </w:tr>
      <w:tr w:rsidRPr="00E3211D" w:rsidR="00E3211D" w:rsidTr="000B53F2" w14:paraId="6D984347" w14:textId="77777777">
        <w:trPr>
          <w:trHeight w:val="289"/>
        </w:trPr>
        <w:tc>
          <w:tcPr>
            <w:tcW w:w="6680" w:type="dxa"/>
            <w:gridSpan w:val="7"/>
            <w:tcBorders>
              <w:top w:val="single" w:color="auto" w:sz="4" w:space="0"/>
              <w:left w:val="single" w:color="auto" w:sz="8" w:space="0"/>
              <w:bottom w:val="single" w:color="auto" w:sz="4" w:space="0"/>
              <w:right w:val="single" w:color="000000" w:sz="4" w:space="0"/>
            </w:tcBorders>
            <w:shd w:val="clear" w:color="auto" w:fill="auto"/>
            <w:vAlign w:val="bottom"/>
            <w:hideMark/>
          </w:tcPr>
          <w:p w:rsidRPr="00E3211D" w:rsidR="00E3211D" w:rsidP="00E3211D" w:rsidRDefault="00E3211D" w14:paraId="67F1E7B3" w14:textId="77777777">
            <w:pPr>
              <w:rPr>
                <w:color w:val="000000"/>
                <w:sz w:val="22"/>
                <w:szCs w:val="22"/>
              </w:rPr>
            </w:pPr>
            <w:r w:rsidRPr="00E3211D">
              <w:rPr>
                <w:color w:val="000000"/>
                <w:sz w:val="22"/>
                <w:szCs w:val="22"/>
              </w:rPr>
              <w:t>Overhead at 100% Salary</w:t>
            </w:r>
          </w:p>
        </w:tc>
        <w:tc>
          <w:tcPr>
            <w:tcW w:w="2050" w:type="dxa"/>
            <w:tcBorders>
              <w:top w:val="nil"/>
              <w:left w:val="nil"/>
              <w:bottom w:val="single" w:color="auto" w:sz="4" w:space="0"/>
              <w:right w:val="single" w:color="auto" w:sz="8" w:space="0"/>
            </w:tcBorders>
            <w:shd w:val="clear" w:color="auto" w:fill="auto"/>
            <w:vAlign w:val="bottom"/>
            <w:hideMark/>
          </w:tcPr>
          <w:p w:rsidRPr="00E3211D" w:rsidR="00E3211D" w:rsidP="00E3211D" w:rsidRDefault="00E3211D" w14:paraId="4652B28A" w14:textId="575F55D2">
            <w:pPr>
              <w:jc w:val="center"/>
              <w:rPr>
                <w:color w:val="000000"/>
                <w:sz w:val="22"/>
                <w:szCs w:val="22"/>
              </w:rPr>
            </w:pPr>
            <w:r w:rsidRPr="00E3211D">
              <w:rPr>
                <w:color w:val="000000"/>
                <w:sz w:val="22"/>
                <w:szCs w:val="22"/>
              </w:rPr>
              <w:t xml:space="preserve"> $        </w:t>
            </w:r>
            <w:r w:rsidR="000B53F2">
              <w:rPr>
                <w:color w:val="000000"/>
                <w:sz w:val="22"/>
                <w:szCs w:val="22"/>
              </w:rPr>
              <w:t>715,306.87</w:t>
            </w:r>
          </w:p>
        </w:tc>
      </w:tr>
      <w:tr w:rsidRPr="00E3211D" w:rsidR="00E3211D" w:rsidTr="000B53F2" w14:paraId="374AFC2D" w14:textId="77777777">
        <w:trPr>
          <w:trHeight w:val="289"/>
        </w:trPr>
        <w:tc>
          <w:tcPr>
            <w:tcW w:w="6680" w:type="dxa"/>
            <w:gridSpan w:val="7"/>
            <w:tcBorders>
              <w:top w:val="single" w:color="auto" w:sz="4" w:space="0"/>
              <w:left w:val="single" w:color="auto" w:sz="8" w:space="0"/>
              <w:bottom w:val="single" w:color="auto" w:sz="4" w:space="0"/>
              <w:right w:val="single" w:color="000000" w:sz="4" w:space="0"/>
            </w:tcBorders>
            <w:shd w:val="clear" w:color="auto" w:fill="auto"/>
            <w:vAlign w:val="bottom"/>
            <w:hideMark/>
          </w:tcPr>
          <w:p w:rsidRPr="00E3211D" w:rsidR="00E3211D" w:rsidP="00E3211D" w:rsidRDefault="00E3211D" w14:paraId="0559F142" w14:textId="77777777">
            <w:pPr>
              <w:jc w:val="center"/>
              <w:rPr>
                <w:color w:val="000000"/>
                <w:sz w:val="22"/>
                <w:szCs w:val="22"/>
              </w:rPr>
            </w:pPr>
            <w:r w:rsidRPr="00E3211D">
              <w:rPr>
                <w:color w:val="000000"/>
                <w:sz w:val="22"/>
                <w:szCs w:val="22"/>
              </w:rPr>
              <w:t> </w:t>
            </w:r>
          </w:p>
        </w:tc>
        <w:tc>
          <w:tcPr>
            <w:tcW w:w="2050" w:type="dxa"/>
            <w:tcBorders>
              <w:top w:val="nil"/>
              <w:left w:val="nil"/>
              <w:bottom w:val="single" w:color="auto" w:sz="4" w:space="0"/>
              <w:right w:val="single" w:color="auto" w:sz="8" w:space="0"/>
            </w:tcBorders>
            <w:shd w:val="clear" w:color="auto" w:fill="auto"/>
            <w:vAlign w:val="bottom"/>
            <w:hideMark/>
          </w:tcPr>
          <w:p w:rsidRPr="00E3211D" w:rsidR="00E3211D" w:rsidP="00E3211D" w:rsidRDefault="00E3211D" w14:paraId="66892B32" w14:textId="77777777">
            <w:pPr>
              <w:jc w:val="center"/>
              <w:rPr>
                <w:color w:val="000000"/>
                <w:sz w:val="22"/>
                <w:szCs w:val="22"/>
              </w:rPr>
            </w:pPr>
            <w:r w:rsidRPr="00E3211D">
              <w:rPr>
                <w:color w:val="000000"/>
                <w:sz w:val="22"/>
                <w:szCs w:val="22"/>
              </w:rPr>
              <w:t> </w:t>
            </w:r>
          </w:p>
        </w:tc>
      </w:tr>
      <w:tr w:rsidRPr="00E3211D" w:rsidR="00E3211D" w:rsidTr="000B53F2" w14:paraId="0101749D" w14:textId="77777777">
        <w:trPr>
          <w:trHeight w:val="289"/>
        </w:trPr>
        <w:tc>
          <w:tcPr>
            <w:tcW w:w="6680" w:type="dxa"/>
            <w:gridSpan w:val="7"/>
            <w:tcBorders>
              <w:top w:val="single" w:color="auto" w:sz="4" w:space="0"/>
              <w:left w:val="single" w:color="auto" w:sz="8" w:space="0"/>
              <w:bottom w:val="single" w:color="auto" w:sz="4" w:space="0"/>
              <w:right w:val="single" w:color="000000" w:sz="4" w:space="0"/>
            </w:tcBorders>
            <w:shd w:val="clear" w:color="auto" w:fill="auto"/>
            <w:vAlign w:val="bottom"/>
            <w:hideMark/>
          </w:tcPr>
          <w:p w:rsidRPr="00E3211D" w:rsidR="00E3211D" w:rsidP="00E3211D" w:rsidRDefault="00E3211D" w14:paraId="52B90A1C" w14:textId="77777777">
            <w:pPr>
              <w:rPr>
                <w:color w:val="000000"/>
                <w:sz w:val="22"/>
                <w:szCs w:val="22"/>
              </w:rPr>
            </w:pPr>
            <w:r w:rsidRPr="00E3211D">
              <w:rPr>
                <w:color w:val="000000"/>
                <w:sz w:val="22"/>
                <w:szCs w:val="22"/>
              </w:rPr>
              <w:t>Processing / Analyzing Costs</w:t>
            </w:r>
          </w:p>
        </w:tc>
        <w:tc>
          <w:tcPr>
            <w:tcW w:w="2050" w:type="dxa"/>
            <w:tcBorders>
              <w:top w:val="nil"/>
              <w:left w:val="nil"/>
              <w:bottom w:val="single" w:color="auto" w:sz="4" w:space="0"/>
              <w:right w:val="single" w:color="auto" w:sz="8" w:space="0"/>
            </w:tcBorders>
            <w:shd w:val="clear" w:color="auto" w:fill="auto"/>
            <w:vAlign w:val="bottom"/>
            <w:hideMark/>
          </w:tcPr>
          <w:p w:rsidRPr="00E3211D" w:rsidR="00E3211D" w:rsidP="00E3211D" w:rsidRDefault="00E3211D" w14:paraId="1FC5C41E" w14:textId="26618A40">
            <w:pPr>
              <w:jc w:val="center"/>
              <w:rPr>
                <w:color w:val="000000"/>
                <w:sz w:val="22"/>
                <w:szCs w:val="22"/>
              </w:rPr>
            </w:pPr>
            <w:r w:rsidRPr="00E3211D">
              <w:rPr>
                <w:color w:val="000000"/>
                <w:sz w:val="22"/>
                <w:szCs w:val="22"/>
              </w:rPr>
              <w:t xml:space="preserve"> $      </w:t>
            </w:r>
            <w:r w:rsidR="000B53F2">
              <w:rPr>
                <w:color w:val="000000"/>
                <w:sz w:val="22"/>
                <w:szCs w:val="22"/>
              </w:rPr>
              <w:t>6,805,515.56</w:t>
            </w:r>
            <w:r w:rsidRPr="00E3211D">
              <w:rPr>
                <w:color w:val="000000"/>
                <w:sz w:val="22"/>
                <w:szCs w:val="22"/>
              </w:rPr>
              <w:t xml:space="preserve"> </w:t>
            </w:r>
          </w:p>
        </w:tc>
      </w:tr>
      <w:tr w:rsidRPr="00E3211D" w:rsidR="00E3211D" w:rsidTr="000B53F2" w14:paraId="46F2CD81" w14:textId="77777777">
        <w:trPr>
          <w:trHeight w:val="289"/>
        </w:trPr>
        <w:tc>
          <w:tcPr>
            <w:tcW w:w="6680" w:type="dxa"/>
            <w:gridSpan w:val="7"/>
            <w:tcBorders>
              <w:top w:val="single" w:color="auto" w:sz="4" w:space="0"/>
              <w:left w:val="single" w:color="auto" w:sz="8" w:space="0"/>
              <w:bottom w:val="single" w:color="auto" w:sz="4" w:space="0"/>
              <w:right w:val="single" w:color="000000" w:sz="4" w:space="0"/>
            </w:tcBorders>
            <w:shd w:val="clear" w:color="auto" w:fill="auto"/>
            <w:vAlign w:val="bottom"/>
            <w:hideMark/>
          </w:tcPr>
          <w:p w:rsidRPr="00E3211D" w:rsidR="00E3211D" w:rsidP="00E3211D" w:rsidRDefault="00E3211D" w14:paraId="2FE369FA" w14:textId="77777777">
            <w:pPr>
              <w:rPr>
                <w:color w:val="000000"/>
                <w:sz w:val="22"/>
                <w:szCs w:val="22"/>
              </w:rPr>
            </w:pPr>
            <w:r w:rsidRPr="00E3211D">
              <w:rPr>
                <w:color w:val="000000"/>
                <w:sz w:val="22"/>
                <w:szCs w:val="22"/>
              </w:rPr>
              <w:t>Printing and Production Cost</w:t>
            </w:r>
          </w:p>
        </w:tc>
        <w:tc>
          <w:tcPr>
            <w:tcW w:w="2050" w:type="dxa"/>
            <w:tcBorders>
              <w:top w:val="nil"/>
              <w:left w:val="nil"/>
              <w:bottom w:val="single" w:color="auto" w:sz="4" w:space="0"/>
              <w:right w:val="single" w:color="auto" w:sz="8" w:space="0"/>
            </w:tcBorders>
            <w:shd w:val="clear" w:color="auto" w:fill="auto"/>
            <w:vAlign w:val="bottom"/>
            <w:hideMark/>
          </w:tcPr>
          <w:p w:rsidRPr="00E3211D" w:rsidR="00E3211D" w:rsidP="00E3211D" w:rsidRDefault="00E3211D" w14:paraId="4265657A" w14:textId="72331FEC">
            <w:pPr>
              <w:jc w:val="center"/>
              <w:rPr>
                <w:color w:val="000000"/>
                <w:sz w:val="22"/>
                <w:szCs w:val="22"/>
              </w:rPr>
            </w:pPr>
            <w:r w:rsidRPr="00E3211D">
              <w:rPr>
                <w:color w:val="000000"/>
                <w:sz w:val="22"/>
                <w:szCs w:val="22"/>
              </w:rPr>
              <w:t xml:space="preserve"> $          </w:t>
            </w:r>
            <w:r w:rsidR="000B53F2">
              <w:rPr>
                <w:color w:val="000000"/>
                <w:sz w:val="22"/>
                <w:szCs w:val="22"/>
              </w:rPr>
              <w:t>75,616.84</w:t>
            </w:r>
            <w:r w:rsidRPr="00E3211D">
              <w:rPr>
                <w:color w:val="000000"/>
                <w:sz w:val="22"/>
                <w:szCs w:val="22"/>
              </w:rPr>
              <w:t xml:space="preserve"> </w:t>
            </w:r>
          </w:p>
        </w:tc>
      </w:tr>
      <w:tr w:rsidRPr="00E3211D" w:rsidR="00E3211D" w:rsidTr="000B53F2" w14:paraId="62CFF109" w14:textId="77777777">
        <w:trPr>
          <w:trHeight w:val="300"/>
        </w:trPr>
        <w:tc>
          <w:tcPr>
            <w:tcW w:w="6680" w:type="dxa"/>
            <w:gridSpan w:val="7"/>
            <w:tcBorders>
              <w:top w:val="single" w:color="auto" w:sz="4" w:space="0"/>
              <w:left w:val="single" w:color="auto" w:sz="8" w:space="0"/>
              <w:bottom w:val="single" w:color="auto" w:sz="8" w:space="0"/>
              <w:right w:val="single" w:color="000000" w:sz="4" w:space="0"/>
            </w:tcBorders>
            <w:shd w:val="clear" w:color="auto" w:fill="auto"/>
            <w:vAlign w:val="bottom"/>
            <w:hideMark/>
          </w:tcPr>
          <w:p w:rsidRPr="00E3211D" w:rsidR="00E3211D" w:rsidP="00E3211D" w:rsidRDefault="00E3211D" w14:paraId="6BC2975E" w14:textId="77777777">
            <w:pPr>
              <w:rPr>
                <w:color w:val="000000"/>
                <w:sz w:val="22"/>
                <w:szCs w:val="22"/>
              </w:rPr>
            </w:pPr>
            <w:r w:rsidRPr="00E3211D">
              <w:rPr>
                <w:color w:val="000000"/>
                <w:sz w:val="22"/>
                <w:szCs w:val="22"/>
              </w:rPr>
              <w:t>Total Cost to Government</w:t>
            </w:r>
          </w:p>
        </w:tc>
        <w:tc>
          <w:tcPr>
            <w:tcW w:w="2050" w:type="dxa"/>
            <w:tcBorders>
              <w:top w:val="nil"/>
              <w:left w:val="nil"/>
              <w:bottom w:val="single" w:color="auto" w:sz="8" w:space="0"/>
              <w:right w:val="single" w:color="auto" w:sz="8" w:space="0"/>
            </w:tcBorders>
            <w:shd w:val="clear" w:color="auto" w:fill="auto"/>
            <w:vAlign w:val="bottom"/>
            <w:hideMark/>
          </w:tcPr>
          <w:p w:rsidRPr="00E3211D" w:rsidR="00E3211D" w:rsidP="00E3211D" w:rsidRDefault="00E3211D" w14:paraId="2335D242" w14:textId="2E90EA39">
            <w:pPr>
              <w:jc w:val="center"/>
              <w:rPr>
                <w:color w:val="000000"/>
                <w:sz w:val="22"/>
                <w:szCs w:val="22"/>
              </w:rPr>
            </w:pPr>
            <w:r w:rsidRPr="00E3211D">
              <w:rPr>
                <w:color w:val="000000"/>
                <w:sz w:val="22"/>
                <w:szCs w:val="22"/>
              </w:rPr>
              <w:t xml:space="preserve"> $      </w:t>
            </w:r>
            <w:r w:rsidR="000B53F2">
              <w:rPr>
                <w:color w:val="000000"/>
                <w:sz w:val="22"/>
                <w:szCs w:val="22"/>
              </w:rPr>
              <w:t>6,881,132.40</w:t>
            </w:r>
            <w:r w:rsidRPr="00E3211D">
              <w:rPr>
                <w:color w:val="000000"/>
                <w:sz w:val="22"/>
                <w:szCs w:val="22"/>
              </w:rPr>
              <w:t xml:space="preserve"> </w:t>
            </w:r>
          </w:p>
        </w:tc>
      </w:tr>
    </w:tbl>
    <w:p w:rsidR="00F54C17" w:rsidP="00F54C17" w:rsidRDefault="00F54C17" w14:paraId="0DAA24D6" w14:textId="77777777">
      <w:pPr>
        <w:pStyle w:val="ListParagraph"/>
        <w:tabs>
          <w:tab w:val="right" w:pos="8370"/>
        </w:tabs>
        <w:ind w:left="360" w:right="576"/>
        <w:jc w:val="both"/>
        <w:rPr>
          <w:sz w:val="24"/>
          <w:szCs w:val="24"/>
        </w:rPr>
      </w:pPr>
      <w:r>
        <w:rPr>
          <w:sz w:val="24"/>
          <w:szCs w:val="24"/>
        </w:rPr>
        <w:tab/>
      </w:r>
    </w:p>
    <w:p w:rsidR="00541318" w:rsidP="00541318" w:rsidRDefault="00541318" w14:paraId="59E5A912" w14:textId="77777777">
      <w:pPr>
        <w:pStyle w:val="ListParagraph"/>
        <w:tabs>
          <w:tab w:val="right" w:pos="8370"/>
        </w:tabs>
        <w:ind w:left="360" w:right="576"/>
        <w:jc w:val="both"/>
        <w:rPr>
          <w:sz w:val="24"/>
          <w:szCs w:val="24"/>
        </w:rPr>
      </w:pPr>
      <w:r>
        <w:rPr>
          <w:sz w:val="24"/>
          <w:szCs w:val="24"/>
        </w:rPr>
        <w:t xml:space="preserve">Overhead costs are 100% of salary and are same as the wage listed above and the amounts are included in the total.  </w:t>
      </w:r>
    </w:p>
    <w:p w:rsidR="00541318" w:rsidP="00541318" w:rsidRDefault="00541318" w14:paraId="5A940A7A" w14:textId="77777777">
      <w:pPr>
        <w:pStyle w:val="ListParagraph"/>
        <w:tabs>
          <w:tab w:val="right" w:pos="8370"/>
        </w:tabs>
        <w:ind w:left="360" w:right="576"/>
        <w:jc w:val="both"/>
        <w:rPr>
          <w:sz w:val="24"/>
          <w:szCs w:val="24"/>
        </w:rPr>
      </w:pPr>
    </w:p>
    <w:p w:rsidR="00541318" w:rsidP="00541318" w:rsidRDefault="00541318" w14:paraId="7C62DC95" w14:textId="67AFF653">
      <w:pPr>
        <w:pStyle w:val="ListParagraph"/>
        <w:tabs>
          <w:tab w:val="right" w:pos="8370"/>
        </w:tabs>
        <w:ind w:left="360" w:right="576"/>
        <w:jc w:val="both"/>
        <w:rPr>
          <w:sz w:val="24"/>
          <w:szCs w:val="24"/>
        </w:rPr>
      </w:pPr>
      <w:r>
        <w:rPr>
          <w:sz w:val="24"/>
          <w:szCs w:val="24"/>
        </w:rPr>
        <w:t>Printing and production costs approximates the cost of printing this information collection per year.  (Processing/Analyzing Cost total divided by $90).</w:t>
      </w:r>
    </w:p>
    <w:p w:rsidRPr="0061385F" w:rsidR="00541318" w:rsidP="00541318" w:rsidRDefault="00541318" w14:paraId="77B54067" w14:textId="77777777">
      <w:pPr>
        <w:pStyle w:val="ListParagraph"/>
        <w:tabs>
          <w:tab w:val="right" w:pos="8370"/>
        </w:tabs>
        <w:ind w:left="0" w:right="576"/>
        <w:jc w:val="both"/>
        <w:rPr>
          <w:sz w:val="24"/>
          <w:szCs w:val="24"/>
        </w:rPr>
      </w:pPr>
    </w:p>
    <w:p w:rsidRPr="008A098F" w:rsidR="00541318" w:rsidP="00541318" w:rsidRDefault="00541318" w14:paraId="7F74AE6B" w14:textId="77777777">
      <w:pPr>
        <w:ind w:left="360"/>
      </w:pPr>
      <w:bookmarkStart w:name="_Hlk29579534" w:id="4"/>
      <w:r w:rsidRPr="0061385F">
        <w:rPr>
          <w:sz w:val="24"/>
          <w:szCs w:val="24"/>
        </w:rPr>
        <w:t>Note: The hourly wage information above is based on the hourly 20</w:t>
      </w:r>
      <w:r>
        <w:rPr>
          <w:sz w:val="24"/>
          <w:szCs w:val="24"/>
        </w:rPr>
        <w:t>20</w:t>
      </w:r>
      <w:r w:rsidRPr="0061385F">
        <w:rPr>
          <w:sz w:val="24"/>
          <w:szCs w:val="24"/>
        </w:rPr>
        <w:t xml:space="preserve"> General Schedule (Base) Pay (</w:t>
      </w:r>
      <w:hyperlink w:history="1" r:id="rId12">
        <w:r w:rsidRPr="008A098F">
          <w:rPr>
            <w:rStyle w:val="Hyperlink"/>
            <w:sz w:val="24"/>
            <w:szCs w:val="24"/>
          </w:rPr>
          <w:t>https://www.opm.gov/policy-data-oversight/pay-leave/salaries-wages/salary-tables/pdf/2020/GS_h.pdf</w:t>
        </w:r>
      </w:hyperlink>
      <w:r w:rsidRPr="0061385F">
        <w:rPr>
          <w:sz w:val="24"/>
          <w:szCs w:val="24"/>
        </w:rPr>
        <w:t>).  This rate does not include any locality adjustment as applicable.</w:t>
      </w:r>
    </w:p>
    <w:bookmarkEnd w:id="4"/>
    <w:p w:rsidRPr="0061385F" w:rsidR="00541318" w:rsidP="00541318" w:rsidRDefault="00541318" w14:paraId="3A543A94" w14:textId="77777777">
      <w:pPr>
        <w:ind w:left="360"/>
        <w:rPr>
          <w:sz w:val="24"/>
          <w:szCs w:val="24"/>
        </w:rPr>
      </w:pPr>
    </w:p>
    <w:p w:rsidR="00E36537" w:rsidP="00541318" w:rsidRDefault="00541318" w14:paraId="4B247415" w14:textId="1A386FE3">
      <w:pPr>
        <w:tabs>
          <w:tab w:val="left" w:pos="480"/>
          <w:tab w:val="right" w:pos="8640"/>
        </w:tabs>
        <w:ind w:left="360" w:right="684"/>
        <w:rPr>
          <w:sz w:val="24"/>
          <w:szCs w:val="24"/>
        </w:rPr>
      </w:pPr>
      <w:r w:rsidRPr="0061385F">
        <w:rPr>
          <w:sz w:val="24"/>
          <w:szCs w:val="24"/>
        </w:rPr>
        <w:t>The processing time estimates</w:t>
      </w:r>
      <w:r>
        <w:rPr>
          <w:sz w:val="24"/>
          <w:szCs w:val="24"/>
        </w:rPr>
        <w:t xml:space="preserve"> above are based on the actual amount of time employees of each grade level spend to process to completion a claim received on this form.  The within-grade step (3) of each employee represents the average experience of employees within each grade.</w:t>
      </w:r>
    </w:p>
    <w:p w:rsidRPr="00495C22" w:rsidR="00541318" w:rsidP="00541318" w:rsidRDefault="00541318" w14:paraId="7C3F7693" w14:textId="77777777">
      <w:pPr>
        <w:tabs>
          <w:tab w:val="left" w:pos="480"/>
          <w:tab w:val="right" w:pos="8640"/>
        </w:tabs>
        <w:ind w:right="684"/>
        <w:rPr>
          <w:sz w:val="24"/>
          <w:szCs w:val="24"/>
        </w:rPr>
      </w:pPr>
    </w:p>
    <w:p w:rsidRPr="008C254F" w:rsidR="00495C22" w:rsidP="008C254F" w:rsidRDefault="00495C22" w14:paraId="46E5CEED" w14:textId="77777777">
      <w:pPr>
        <w:pStyle w:val="ListParagraph"/>
        <w:numPr>
          <w:ilvl w:val="0"/>
          <w:numId w:val="5"/>
        </w:numPr>
        <w:tabs>
          <w:tab w:val="left" w:pos="547"/>
          <w:tab w:val="left" w:pos="1080"/>
          <w:tab w:val="left" w:pos="1627"/>
          <w:tab w:val="left" w:pos="2160"/>
          <w:tab w:val="left" w:pos="2880"/>
        </w:tabs>
        <w:rPr>
          <w:b/>
          <w:sz w:val="24"/>
          <w:szCs w:val="24"/>
        </w:rPr>
      </w:pPr>
      <w:r w:rsidRPr="008C254F">
        <w:rPr>
          <w:b/>
          <w:sz w:val="24"/>
          <w:szCs w:val="24"/>
        </w:rPr>
        <w:t>Explain the reason for any burden hour changes since the last submission.</w:t>
      </w:r>
    </w:p>
    <w:p w:rsidR="008C254F" w:rsidRDefault="008C254F" w14:paraId="79403E0C" w14:textId="77777777">
      <w:pPr>
        <w:pStyle w:val="OmniPage9"/>
        <w:tabs>
          <w:tab w:val="clear" w:pos="100"/>
          <w:tab w:val="clear" w:pos="9162"/>
          <w:tab w:val="left" w:pos="540"/>
          <w:tab w:val="left" w:pos="1080"/>
        </w:tabs>
        <w:rPr>
          <w:rFonts w:ascii="Times New Roman" w:hAnsi="Times New Roman"/>
          <w:sz w:val="24"/>
          <w:szCs w:val="24"/>
        </w:rPr>
      </w:pPr>
    </w:p>
    <w:p w:rsidRPr="003B797D" w:rsidR="00171C87" w:rsidP="000B53F2" w:rsidRDefault="00710DDD" w14:paraId="412A96EF" w14:textId="6F91E3BC">
      <w:pPr>
        <w:ind w:left="360" w:right="540"/>
        <w:rPr>
          <w:sz w:val="24"/>
          <w:szCs w:val="24"/>
        </w:rPr>
      </w:pPr>
      <w:r w:rsidRPr="000B53F2">
        <w:rPr>
          <w:sz w:val="24"/>
          <w:szCs w:val="24"/>
        </w:rPr>
        <w:t xml:space="preserve">The respondent burden has not changed.  </w:t>
      </w:r>
    </w:p>
    <w:p w:rsidRPr="008C254F" w:rsidR="00171C87" w:rsidP="00F54C17" w:rsidRDefault="00171C87" w14:paraId="21D065B5" w14:textId="77777777">
      <w:pPr>
        <w:pStyle w:val="OmniPage9"/>
        <w:tabs>
          <w:tab w:val="clear" w:pos="100"/>
          <w:tab w:val="clear" w:pos="9162"/>
          <w:tab w:val="left" w:pos="540"/>
          <w:tab w:val="left" w:pos="1080"/>
        </w:tabs>
        <w:ind w:left="360"/>
        <w:rPr>
          <w:b/>
          <w:sz w:val="24"/>
          <w:szCs w:val="24"/>
        </w:rPr>
      </w:pPr>
    </w:p>
    <w:p w:rsidR="008C254F" w:rsidP="008C254F" w:rsidRDefault="00495C22" w14:paraId="2912EA89" w14:textId="77777777">
      <w:pPr>
        <w:pStyle w:val="BodyText3"/>
        <w:numPr>
          <w:ilvl w:val="0"/>
          <w:numId w:val="5"/>
        </w:numPr>
        <w:tabs>
          <w:tab w:val="left" w:pos="547"/>
          <w:tab w:val="left" w:pos="1627"/>
        </w:tabs>
        <w:rPr>
          <w:b/>
          <w:sz w:val="24"/>
          <w:szCs w:val="24"/>
        </w:rPr>
      </w:pPr>
      <w:r w:rsidRPr="008C254F">
        <w:rPr>
          <w:b/>
          <w:sz w:val="24"/>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Pr="008C254F" w:rsidR="00E36537" w:rsidP="008C254F" w:rsidRDefault="00E36537" w14:paraId="55BC4257" w14:textId="02402DA9">
      <w:pPr>
        <w:pStyle w:val="BodyText3"/>
        <w:tabs>
          <w:tab w:val="left" w:pos="547"/>
          <w:tab w:val="left" w:pos="1627"/>
        </w:tabs>
        <w:ind w:left="360"/>
        <w:rPr>
          <w:b/>
          <w:sz w:val="24"/>
          <w:szCs w:val="24"/>
        </w:rPr>
      </w:pPr>
      <w:r w:rsidRPr="008C254F">
        <w:rPr>
          <w:sz w:val="24"/>
          <w:szCs w:val="24"/>
        </w:rPr>
        <w:t>The information collection is not for publication or tabulation use.</w:t>
      </w:r>
    </w:p>
    <w:p w:rsidRPr="00495C22" w:rsidR="00E36537" w:rsidRDefault="00E36537" w14:paraId="3249E2C4" w14:textId="77777777">
      <w:pPr>
        <w:tabs>
          <w:tab w:val="left" w:pos="480"/>
          <w:tab w:val="right" w:pos="8640"/>
        </w:tabs>
        <w:ind w:right="684"/>
        <w:rPr>
          <w:sz w:val="24"/>
          <w:szCs w:val="24"/>
        </w:rPr>
      </w:pPr>
    </w:p>
    <w:p w:rsidR="008C254F" w:rsidP="008C254F" w:rsidRDefault="00495C22" w14:paraId="578D46E7" w14:textId="77777777">
      <w:pPr>
        <w:pStyle w:val="BodyText3"/>
        <w:numPr>
          <w:ilvl w:val="0"/>
          <w:numId w:val="5"/>
        </w:numPr>
        <w:tabs>
          <w:tab w:val="left" w:pos="547"/>
          <w:tab w:val="left" w:pos="1627"/>
        </w:tabs>
        <w:rPr>
          <w:b/>
          <w:sz w:val="24"/>
          <w:szCs w:val="24"/>
        </w:rPr>
      </w:pPr>
      <w:r w:rsidRPr="008C254F">
        <w:rPr>
          <w:b/>
          <w:sz w:val="24"/>
          <w:szCs w:val="24"/>
        </w:rPr>
        <w:lastRenderedPageBreak/>
        <w:t>If seeking approval to omit the expiration date</w:t>
      </w:r>
      <w:r w:rsidRPr="008C254F">
        <w:rPr>
          <w:b/>
          <w:color w:val="0000FF"/>
          <w:sz w:val="24"/>
          <w:szCs w:val="24"/>
        </w:rPr>
        <w:t xml:space="preserve"> </w:t>
      </w:r>
      <w:r w:rsidRPr="008C254F">
        <w:rPr>
          <w:b/>
          <w:sz w:val="24"/>
          <w:szCs w:val="24"/>
        </w:rPr>
        <w:t xml:space="preserve">for OMB approval of the information collection, explain the reasons that display would be inappropriate. </w:t>
      </w:r>
    </w:p>
    <w:p w:rsidRPr="008C254F" w:rsidR="00E36537" w:rsidP="008C254F" w:rsidRDefault="008C254F" w14:paraId="61E5F39E" w14:textId="3FCA3B7B">
      <w:pPr>
        <w:pStyle w:val="BodyText3"/>
        <w:tabs>
          <w:tab w:val="left" w:pos="547"/>
          <w:tab w:val="left" w:pos="1627"/>
        </w:tabs>
        <w:ind w:left="360"/>
        <w:rPr>
          <w:b/>
          <w:sz w:val="24"/>
          <w:szCs w:val="24"/>
        </w:rPr>
      </w:pPr>
      <w:r w:rsidRPr="008C254F">
        <w:rPr>
          <w:sz w:val="24"/>
          <w:szCs w:val="24"/>
        </w:rPr>
        <w:t>We are not seeking approval to omit the expiration date for OMB approval.</w:t>
      </w:r>
    </w:p>
    <w:p w:rsidRPr="008C254F" w:rsidR="008C254F" w:rsidRDefault="008C254F" w14:paraId="4DBFDD39" w14:textId="77777777">
      <w:pPr>
        <w:tabs>
          <w:tab w:val="left" w:pos="480"/>
          <w:tab w:val="right" w:pos="8640"/>
        </w:tabs>
        <w:ind w:right="684"/>
        <w:rPr>
          <w:b/>
          <w:sz w:val="24"/>
          <w:szCs w:val="24"/>
        </w:rPr>
      </w:pPr>
    </w:p>
    <w:p w:rsidR="008C254F" w:rsidP="008C254F" w:rsidRDefault="00495C22" w14:paraId="5496B1F7" w14:textId="77777777">
      <w:pPr>
        <w:pStyle w:val="BodyText3"/>
        <w:numPr>
          <w:ilvl w:val="0"/>
          <w:numId w:val="5"/>
        </w:numPr>
        <w:rPr>
          <w:b/>
          <w:sz w:val="24"/>
          <w:szCs w:val="24"/>
        </w:rPr>
      </w:pPr>
      <w:r w:rsidRPr="008C254F">
        <w:rPr>
          <w:b/>
          <w:sz w:val="24"/>
          <w:szCs w:val="24"/>
        </w:rPr>
        <w:t>Explain each exception to the certification statement identified in Item 19, “Certification for Paperwork Reduction Act Submissions,” of OMB 83-I.</w:t>
      </w:r>
    </w:p>
    <w:p w:rsidRPr="008C254F" w:rsidR="00E36537" w:rsidP="00F54C17" w:rsidRDefault="00F54C17" w14:paraId="34363DE7" w14:textId="4C58A8E9">
      <w:pPr>
        <w:pStyle w:val="BodyText3"/>
        <w:rPr>
          <w:b/>
          <w:sz w:val="24"/>
          <w:szCs w:val="24"/>
        </w:rPr>
      </w:pPr>
      <w:r>
        <w:rPr>
          <w:sz w:val="24"/>
          <w:szCs w:val="24"/>
        </w:rPr>
        <w:t xml:space="preserve">      </w:t>
      </w:r>
      <w:r w:rsidRPr="008C254F" w:rsidR="00E36537">
        <w:rPr>
          <w:sz w:val="24"/>
          <w:szCs w:val="24"/>
        </w:rPr>
        <w:t>This submission does not contain any exceptions to the certification statement.</w:t>
      </w:r>
    </w:p>
    <w:p w:rsidRPr="008C254F" w:rsidR="008C254F" w:rsidP="008C254F" w:rsidRDefault="008C254F" w14:paraId="1FF19359" w14:textId="77777777">
      <w:pPr>
        <w:rPr>
          <w:b/>
          <w:sz w:val="24"/>
          <w:szCs w:val="24"/>
        </w:rPr>
      </w:pPr>
      <w:r w:rsidRPr="008C254F">
        <w:rPr>
          <w:b/>
          <w:sz w:val="24"/>
          <w:szCs w:val="24"/>
        </w:rPr>
        <w:t xml:space="preserve">B.  </w:t>
      </w:r>
      <w:r w:rsidRPr="008C254F">
        <w:rPr>
          <w:b/>
          <w:sz w:val="24"/>
          <w:szCs w:val="24"/>
          <w:u w:val="single"/>
        </w:rPr>
        <w:t>Collection of Information Employing  Statistical Methods</w:t>
      </w:r>
    </w:p>
    <w:p w:rsidRPr="008C254F" w:rsidR="008C254F" w:rsidP="008C254F" w:rsidRDefault="008C254F" w14:paraId="11AE7B4D" w14:textId="77777777">
      <w:pPr>
        <w:rPr>
          <w:sz w:val="24"/>
          <w:szCs w:val="24"/>
        </w:rPr>
      </w:pPr>
    </w:p>
    <w:p w:rsidRPr="00495C22" w:rsidR="00E36537" w:rsidP="00495C22" w:rsidRDefault="00D656BB" w14:paraId="6DBCF4C3" w14:textId="77777777">
      <w:pPr>
        <w:autoSpaceDE w:val="0"/>
        <w:autoSpaceDN w:val="0"/>
        <w:adjustRightInd w:val="0"/>
        <w:jc w:val="both"/>
        <w:rPr>
          <w:sz w:val="24"/>
          <w:szCs w:val="24"/>
        </w:rPr>
      </w:pPr>
      <w:r w:rsidRPr="00B449BB">
        <w:rPr>
          <w:sz w:val="24"/>
          <w:szCs w:val="24"/>
        </w:rPr>
        <w:t>No statistical methods are used in this data collection.</w:t>
      </w:r>
    </w:p>
    <w:sectPr w:rsidRPr="00495C22" w:rsidR="00E36537" w:rsidSect="00606AD2">
      <w:headerReference w:type="default" r:id="rId13"/>
      <w:pgSz w:w="12240" w:h="15840"/>
      <w:pgMar w:top="1440" w:right="1440" w:bottom="1440" w:left="1440" w:header="72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9DFF8A" w14:textId="77777777" w:rsidR="000F39DF" w:rsidRDefault="000F39DF" w:rsidP="00606AD2">
      <w:r>
        <w:separator/>
      </w:r>
    </w:p>
  </w:endnote>
  <w:endnote w:type="continuationSeparator" w:id="0">
    <w:p w14:paraId="5FC04F61" w14:textId="77777777" w:rsidR="000F39DF" w:rsidRDefault="000F39DF" w:rsidP="00606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C582B1" w14:textId="77777777" w:rsidR="000F39DF" w:rsidRDefault="000F39DF" w:rsidP="00606AD2">
      <w:r>
        <w:separator/>
      </w:r>
    </w:p>
  </w:footnote>
  <w:footnote w:type="continuationSeparator" w:id="0">
    <w:p w14:paraId="62A17DC1" w14:textId="77777777" w:rsidR="000F39DF" w:rsidRDefault="000F39DF" w:rsidP="00606A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655E30" w14:textId="7C5AB9B0" w:rsidR="00F81B22" w:rsidRPr="00F81B22" w:rsidRDefault="00726753" w:rsidP="00F81B22">
    <w:pPr>
      <w:jc w:val="center"/>
      <w:rPr>
        <w:b/>
        <w:sz w:val="24"/>
        <w:szCs w:val="24"/>
      </w:rPr>
    </w:pPr>
    <w:r w:rsidRPr="00F81B22">
      <w:rPr>
        <w:sz w:val="24"/>
        <w:szCs w:val="24"/>
      </w:rPr>
      <w:t xml:space="preserve">Supporting Statement for </w:t>
    </w:r>
  </w:p>
  <w:p w14:paraId="75B0C283" w14:textId="0131D65D" w:rsidR="00726753" w:rsidRPr="00F81B22" w:rsidRDefault="00F81B22" w:rsidP="00F81B22">
    <w:pPr>
      <w:jc w:val="center"/>
      <w:rPr>
        <w:sz w:val="24"/>
        <w:szCs w:val="24"/>
      </w:rPr>
    </w:pPr>
    <w:r>
      <w:rPr>
        <w:sz w:val="24"/>
        <w:szCs w:val="24"/>
      </w:rPr>
      <w:t>OMB #</w:t>
    </w:r>
    <w:r w:rsidR="00726753" w:rsidRPr="00F81B22">
      <w:rPr>
        <w:sz w:val="24"/>
        <w:szCs w:val="24"/>
      </w:rPr>
      <w:t>2900-</w:t>
    </w:r>
    <w:r w:rsidR="009F4403">
      <w:rPr>
        <w:sz w:val="24"/>
        <w:szCs w:val="24"/>
      </w:rPr>
      <w:t>0004</w:t>
    </w:r>
  </w:p>
  <w:p w14:paraId="35AB06CF" w14:textId="77777777" w:rsidR="00606AD2" w:rsidRPr="00726753" w:rsidRDefault="00606AD2" w:rsidP="00606AD2">
    <w:pP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B317CA5"/>
    <w:multiLevelType w:val="hybridMultilevel"/>
    <w:tmpl w:val="6C8EDA86"/>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140C16"/>
    <w:multiLevelType w:val="hybridMultilevel"/>
    <w:tmpl w:val="BFCA1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AB0DED"/>
    <w:multiLevelType w:val="singleLevel"/>
    <w:tmpl w:val="0409000F"/>
    <w:lvl w:ilvl="0">
      <w:start w:val="6"/>
      <w:numFmt w:val="decimal"/>
      <w:lvlText w:val="%1."/>
      <w:lvlJc w:val="left"/>
      <w:pPr>
        <w:tabs>
          <w:tab w:val="num" w:pos="360"/>
        </w:tabs>
        <w:ind w:left="360" w:hanging="360"/>
      </w:pPr>
      <w:rPr>
        <w:rFonts w:hint="default"/>
      </w:rPr>
    </w:lvl>
  </w:abstractNum>
  <w:abstractNum w:abstractNumId="4" w15:restartNumberingAfterBreak="0">
    <w:nsid w:val="40640EC7"/>
    <w:multiLevelType w:val="hybridMultilevel"/>
    <w:tmpl w:val="ABD47D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AD7887"/>
    <w:multiLevelType w:val="hybridMultilevel"/>
    <w:tmpl w:val="FE242DC8"/>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6" w15:restartNumberingAfterBreak="0">
    <w:nsid w:val="47E25DEE"/>
    <w:multiLevelType w:val="hybridMultilevel"/>
    <w:tmpl w:val="3A0062D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E793C91"/>
    <w:multiLevelType w:val="hybridMultilevel"/>
    <w:tmpl w:val="E7AAE3D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C87581"/>
    <w:multiLevelType w:val="singleLevel"/>
    <w:tmpl w:val="67105F10"/>
    <w:lvl w:ilvl="0">
      <w:start w:val="1"/>
      <w:numFmt w:val="decimal"/>
      <w:lvlText w:val="%1."/>
      <w:lvlJc w:val="left"/>
      <w:pPr>
        <w:tabs>
          <w:tab w:val="num" w:pos="405"/>
        </w:tabs>
        <w:ind w:left="405" w:hanging="405"/>
      </w:pPr>
      <w:rPr>
        <w:rFonts w:hint="default"/>
      </w:rPr>
    </w:lvl>
  </w:abstractNum>
  <w:abstractNum w:abstractNumId="9" w15:restartNumberingAfterBreak="0">
    <w:nsid w:val="548F4B7C"/>
    <w:multiLevelType w:val="hybridMultilevel"/>
    <w:tmpl w:val="1A1879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BE45655"/>
    <w:multiLevelType w:val="hybridMultilevel"/>
    <w:tmpl w:val="3510304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D9D676D"/>
    <w:multiLevelType w:val="hybridMultilevel"/>
    <w:tmpl w:val="9D06672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1343CA"/>
    <w:multiLevelType w:val="hybridMultilevel"/>
    <w:tmpl w:val="E8603CB6"/>
    <w:lvl w:ilvl="0" w:tplc="10E0E6B8">
      <w:start w:val="1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numFmt w:val="bullet"/>
        <w:lvlText w:val=""/>
        <w:legacy w:legacy="1" w:legacySpace="0" w:legacyIndent="360"/>
        <w:lvlJc w:val="left"/>
        <w:pPr>
          <w:ind w:left="720" w:hanging="360"/>
        </w:pPr>
        <w:rPr>
          <w:rFonts w:ascii="Symbol" w:hAnsi="Symbol" w:hint="default"/>
        </w:rPr>
      </w:lvl>
    </w:lvlOverride>
  </w:num>
  <w:num w:numId="2">
    <w:abstractNumId w:val="8"/>
  </w:num>
  <w:num w:numId="3">
    <w:abstractNumId w:val="2"/>
  </w:num>
  <w:num w:numId="4">
    <w:abstractNumId w:val="4"/>
  </w:num>
  <w:num w:numId="5">
    <w:abstractNumId w:val="10"/>
  </w:num>
  <w:num w:numId="6">
    <w:abstractNumId w:val="6"/>
  </w:num>
  <w:num w:numId="7">
    <w:abstractNumId w:val="11"/>
  </w:num>
  <w:num w:numId="8">
    <w:abstractNumId w:val="7"/>
  </w:num>
  <w:num w:numId="9">
    <w:abstractNumId w:val="3"/>
  </w:num>
  <w:num w:numId="10">
    <w:abstractNumId w:val="1"/>
  </w:num>
  <w:num w:numId="11">
    <w:abstractNumId w:val="12"/>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removePersonalInformation/>
  <w:removeDateAndTime/>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537"/>
    <w:rsid w:val="00034BE2"/>
    <w:rsid w:val="00072B8C"/>
    <w:rsid w:val="000A3F32"/>
    <w:rsid w:val="000B53F2"/>
    <w:rsid w:val="000F39DF"/>
    <w:rsid w:val="00142589"/>
    <w:rsid w:val="0016376A"/>
    <w:rsid w:val="00171C87"/>
    <w:rsid w:val="00174B1F"/>
    <w:rsid w:val="001968BC"/>
    <w:rsid w:val="001D6D11"/>
    <w:rsid w:val="001E2E15"/>
    <w:rsid w:val="0023042B"/>
    <w:rsid w:val="00272B57"/>
    <w:rsid w:val="00295605"/>
    <w:rsid w:val="002E56ED"/>
    <w:rsid w:val="00303259"/>
    <w:rsid w:val="00310573"/>
    <w:rsid w:val="00312610"/>
    <w:rsid w:val="003210D0"/>
    <w:rsid w:val="00334E84"/>
    <w:rsid w:val="00347A7B"/>
    <w:rsid w:val="00384E41"/>
    <w:rsid w:val="003A209D"/>
    <w:rsid w:val="003B6D49"/>
    <w:rsid w:val="003B797D"/>
    <w:rsid w:val="003F663E"/>
    <w:rsid w:val="0043068B"/>
    <w:rsid w:val="00430D02"/>
    <w:rsid w:val="00447F72"/>
    <w:rsid w:val="00486812"/>
    <w:rsid w:val="00495C22"/>
    <w:rsid w:val="004A6436"/>
    <w:rsid w:val="004D3BF6"/>
    <w:rsid w:val="004E0438"/>
    <w:rsid w:val="0051524F"/>
    <w:rsid w:val="00517283"/>
    <w:rsid w:val="0053151A"/>
    <w:rsid w:val="0053466D"/>
    <w:rsid w:val="00541318"/>
    <w:rsid w:val="00547E0C"/>
    <w:rsid w:val="00553881"/>
    <w:rsid w:val="00563695"/>
    <w:rsid w:val="00581C1C"/>
    <w:rsid w:val="005E4CE3"/>
    <w:rsid w:val="005E651E"/>
    <w:rsid w:val="00606AD2"/>
    <w:rsid w:val="00617D2B"/>
    <w:rsid w:val="00651FB2"/>
    <w:rsid w:val="0066426E"/>
    <w:rsid w:val="006729B9"/>
    <w:rsid w:val="006A4E5C"/>
    <w:rsid w:val="006A4F03"/>
    <w:rsid w:val="006C4C6F"/>
    <w:rsid w:val="00710DDD"/>
    <w:rsid w:val="007201B3"/>
    <w:rsid w:val="00723416"/>
    <w:rsid w:val="00726753"/>
    <w:rsid w:val="00747FF1"/>
    <w:rsid w:val="00763A4D"/>
    <w:rsid w:val="00772F07"/>
    <w:rsid w:val="00773666"/>
    <w:rsid w:val="00780494"/>
    <w:rsid w:val="00782C13"/>
    <w:rsid w:val="007D0781"/>
    <w:rsid w:val="007D14AB"/>
    <w:rsid w:val="007D2741"/>
    <w:rsid w:val="007F3759"/>
    <w:rsid w:val="007F4953"/>
    <w:rsid w:val="00823C3C"/>
    <w:rsid w:val="0084157F"/>
    <w:rsid w:val="008553BC"/>
    <w:rsid w:val="0089361A"/>
    <w:rsid w:val="008A68B3"/>
    <w:rsid w:val="008C254F"/>
    <w:rsid w:val="009135FA"/>
    <w:rsid w:val="0094691E"/>
    <w:rsid w:val="0095533E"/>
    <w:rsid w:val="00993FA5"/>
    <w:rsid w:val="009A5278"/>
    <w:rsid w:val="009B5624"/>
    <w:rsid w:val="009D1D80"/>
    <w:rsid w:val="009E3506"/>
    <w:rsid w:val="009F4403"/>
    <w:rsid w:val="00A073C3"/>
    <w:rsid w:val="00A21543"/>
    <w:rsid w:val="00A22565"/>
    <w:rsid w:val="00A411DD"/>
    <w:rsid w:val="00A820A0"/>
    <w:rsid w:val="00B03501"/>
    <w:rsid w:val="00B07C01"/>
    <w:rsid w:val="00B32D2A"/>
    <w:rsid w:val="00B37719"/>
    <w:rsid w:val="00B40113"/>
    <w:rsid w:val="00B6651E"/>
    <w:rsid w:val="00B713C7"/>
    <w:rsid w:val="00B82974"/>
    <w:rsid w:val="00BA0556"/>
    <w:rsid w:val="00BD7201"/>
    <w:rsid w:val="00C17C77"/>
    <w:rsid w:val="00C47978"/>
    <w:rsid w:val="00C75126"/>
    <w:rsid w:val="00CA418A"/>
    <w:rsid w:val="00CA7E43"/>
    <w:rsid w:val="00CD5F99"/>
    <w:rsid w:val="00D20A37"/>
    <w:rsid w:val="00D656BB"/>
    <w:rsid w:val="00D7449F"/>
    <w:rsid w:val="00D94A38"/>
    <w:rsid w:val="00D96510"/>
    <w:rsid w:val="00D975C9"/>
    <w:rsid w:val="00DD0140"/>
    <w:rsid w:val="00DD5D06"/>
    <w:rsid w:val="00E3211D"/>
    <w:rsid w:val="00E36537"/>
    <w:rsid w:val="00E915F3"/>
    <w:rsid w:val="00E948A8"/>
    <w:rsid w:val="00EC2E2D"/>
    <w:rsid w:val="00F01D5F"/>
    <w:rsid w:val="00F458E2"/>
    <w:rsid w:val="00F47131"/>
    <w:rsid w:val="00F531B6"/>
    <w:rsid w:val="00F54C17"/>
    <w:rsid w:val="00F81B22"/>
    <w:rsid w:val="00F9546D"/>
    <w:rsid w:val="00FB23B0"/>
    <w:rsid w:val="00FD4DFF"/>
    <w:rsid w:val="00FD7F94"/>
    <w:rsid w:val="00FE7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446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510"/>
  </w:style>
  <w:style w:type="paragraph" w:styleId="Heading1">
    <w:name w:val="heading 1"/>
    <w:basedOn w:val="Normal"/>
    <w:next w:val="Normal"/>
    <w:link w:val="Heading1Char"/>
    <w:qFormat/>
    <w:pPr>
      <w:keepNext/>
      <w:outlineLvl w:val="0"/>
    </w:pPr>
    <w:rPr>
      <w:rFonts w:ascii="Arial" w:hAnsi="Arial"/>
      <w:b/>
      <w:sz w:val="22"/>
    </w:rPr>
  </w:style>
  <w:style w:type="paragraph" w:styleId="Heading2">
    <w:name w:val="heading 2"/>
    <w:basedOn w:val="Normal"/>
    <w:next w:val="Normal"/>
    <w:link w:val="Heading2Char"/>
    <w:uiPriority w:val="9"/>
    <w:unhideWhenUsed/>
    <w:qFormat/>
    <w:rsid w:val="00606AD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BodyText">
    <w:name w:val="Body Text"/>
    <w:basedOn w:val="Normal"/>
    <w:semiHidden/>
    <w:rPr>
      <w:rFonts w:ascii="Arial" w:hAnsi="Arial"/>
      <w:sz w:val="22"/>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character" w:styleId="Strong">
    <w:name w:val="Strong"/>
    <w:basedOn w:val="DefaultParagraphFont"/>
    <w:qFormat/>
    <w:rPr>
      <w:b/>
    </w:rPr>
  </w:style>
  <w:style w:type="paragraph" w:styleId="BodyText2">
    <w:name w:val="Body Text 2"/>
    <w:basedOn w:val="Normal"/>
    <w:semiHidden/>
    <w:pPr>
      <w:tabs>
        <w:tab w:val="left" w:pos="480"/>
        <w:tab w:val="right" w:pos="8640"/>
      </w:tabs>
      <w:ind w:right="684"/>
    </w:pPr>
    <w:rPr>
      <w:rFonts w:ascii="Arial" w:hAnsi="Arial"/>
      <w:sz w:val="22"/>
    </w:rPr>
  </w:style>
  <w:style w:type="paragraph" w:customStyle="1" w:styleId="catchline">
    <w:name w:val="catchline"/>
    <w:basedOn w:val="Normal"/>
    <w:pPr>
      <w:spacing w:before="100" w:beforeAutospacing="1" w:after="100" w:afterAutospacing="1"/>
    </w:pPr>
    <w:rPr>
      <w:rFonts w:ascii="Arial Unicode MS" w:eastAsia="Arial Unicode MS" w:hAnsi="Arial Unicode MS" w:cs="Arial Unicode MS"/>
      <w:b/>
      <w:bCs/>
      <w:sz w:val="24"/>
      <w:szCs w:val="24"/>
    </w:rPr>
  </w:style>
  <w:style w:type="character" w:customStyle="1" w:styleId="ptext-1">
    <w:name w:val="ptext-1"/>
    <w:basedOn w:val="DefaultParagraphFont"/>
    <w:rPr>
      <w:b w:val="0"/>
      <w:bCs w:val="0"/>
      <w:sz w:val="20"/>
      <w:szCs w:val="20"/>
    </w:rPr>
  </w:style>
  <w:style w:type="character" w:customStyle="1" w:styleId="enumbell">
    <w:name w:val="enumbell"/>
    <w:basedOn w:val="DefaultParagraphFont"/>
    <w:rPr>
      <w:b/>
      <w:bCs/>
      <w:sz w:val="20"/>
      <w:szCs w:val="20"/>
    </w:rPr>
  </w:style>
  <w:style w:type="character" w:styleId="FollowedHyperlink">
    <w:name w:val="FollowedHyperlink"/>
    <w:basedOn w:val="DefaultParagraphFont"/>
    <w:semiHidden/>
    <w:rPr>
      <w:color w:val="800080"/>
      <w:u w:val="single"/>
    </w:rPr>
  </w:style>
  <w:style w:type="paragraph" w:styleId="HTMLPreformatted">
    <w:name w:val="HTML Preformatted"/>
    <w:basedOn w:val="Normal"/>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customStyle="1" w:styleId="OmniPage9">
    <w:name w:val="OmniPage #9"/>
    <w:pPr>
      <w:tabs>
        <w:tab w:val="left" w:pos="100"/>
        <w:tab w:val="right" w:pos="9162"/>
      </w:tabs>
    </w:pPr>
    <w:rPr>
      <w:rFonts w:ascii="CG Times" w:hAnsi="CG Times"/>
    </w:rPr>
  </w:style>
  <w:style w:type="paragraph" w:styleId="Header">
    <w:name w:val="header"/>
    <w:basedOn w:val="Normal"/>
    <w:link w:val="HeaderChar"/>
    <w:unhideWhenUsed/>
    <w:rsid w:val="00606AD2"/>
    <w:pPr>
      <w:tabs>
        <w:tab w:val="center" w:pos="4680"/>
        <w:tab w:val="right" w:pos="9360"/>
      </w:tabs>
    </w:pPr>
  </w:style>
  <w:style w:type="character" w:customStyle="1" w:styleId="HeaderChar">
    <w:name w:val="Header Char"/>
    <w:basedOn w:val="DefaultParagraphFont"/>
    <w:link w:val="Header"/>
    <w:uiPriority w:val="99"/>
    <w:rsid w:val="00606AD2"/>
  </w:style>
  <w:style w:type="paragraph" w:styleId="Footer">
    <w:name w:val="footer"/>
    <w:basedOn w:val="Normal"/>
    <w:link w:val="FooterChar"/>
    <w:uiPriority w:val="99"/>
    <w:unhideWhenUsed/>
    <w:rsid w:val="00606AD2"/>
    <w:pPr>
      <w:tabs>
        <w:tab w:val="center" w:pos="4680"/>
        <w:tab w:val="right" w:pos="9360"/>
      </w:tabs>
    </w:pPr>
  </w:style>
  <w:style w:type="character" w:customStyle="1" w:styleId="FooterChar">
    <w:name w:val="Footer Char"/>
    <w:basedOn w:val="DefaultParagraphFont"/>
    <w:link w:val="Footer"/>
    <w:uiPriority w:val="99"/>
    <w:rsid w:val="00606AD2"/>
  </w:style>
  <w:style w:type="paragraph" w:styleId="BalloonText">
    <w:name w:val="Balloon Text"/>
    <w:basedOn w:val="Normal"/>
    <w:link w:val="BalloonTextChar"/>
    <w:uiPriority w:val="99"/>
    <w:semiHidden/>
    <w:unhideWhenUsed/>
    <w:rsid w:val="00606AD2"/>
    <w:rPr>
      <w:rFonts w:ascii="Tahoma" w:hAnsi="Tahoma" w:cs="Tahoma"/>
      <w:sz w:val="16"/>
      <w:szCs w:val="16"/>
    </w:rPr>
  </w:style>
  <w:style w:type="character" w:customStyle="1" w:styleId="BalloonTextChar">
    <w:name w:val="Balloon Text Char"/>
    <w:basedOn w:val="DefaultParagraphFont"/>
    <w:link w:val="BalloonText"/>
    <w:uiPriority w:val="99"/>
    <w:semiHidden/>
    <w:rsid w:val="00606AD2"/>
    <w:rPr>
      <w:rFonts w:ascii="Tahoma" w:hAnsi="Tahoma" w:cs="Tahoma"/>
      <w:sz w:val="16"/>
      <w:szCs w:val="16"/>
    </w:rPr>
  </w:style>
  <w:style w:type="character" w:customStyle="1" w:styleId="Heading2Char">
    <w:name w:val="Heading 2 Char"/>
    <w:basedOn w:val="DefaultParagraphFont"/>
    <w:link w:val="Heading2"/>
    <w:uiPriority w:val="9"/>
    <w:rsid w:val="00606AD2"/>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606AD2"/>
    <w:pPr>
      <w:ind w:left="720"/>
      <w:contextualSpacing/>
    </w:pPr>
  </w:style>
  <w:style w:type="paragraph" w:styleId="NormalWeb">
    <w:name w:val="Normal (Web)"/>
    <w:basedOn w:val="Normal"/>
    <w:rsid w:val="00310573"/>
    <w:pPr>
      <w:spacing w:before="100" w:beforeAutospacing="1" w:after="100" w:afterAutospacing="1"/>
    </w:pPr>
    <w:rPr>
      <w:color w:val="000000"/>
      <w:sz w:val="28"/>
      <w:szCs w:val="28"/>
    </w:rPr>
  </w:style>
  <w:style w:type="paragraph" w:styleId="BodyText3">
    <w:name w:val="Body Text 3"/>
    <w:basedOn w:val="Normal"/>
    <w:link w:val="BodyText3Char"/>
    <w:uiPriority w:val="99"/>
    <w:unhideWhenUsed/>
    <w:rsid w:val="00495C22"/>
    <w:pPr>
      <w:spacing w:after="120"/>
    </w:pPr>
    <w:rPr>
      <w:sz w:val="16"/>
      <w:szCs w:val="16"/>
    </w:rPr>
  </w:style>
  <w:style w:type="character" w:customStyle="1" w:styleId="BodyText3Char">
    <w:name w:val="Body Text 3 Char"/>
    <w:basedOn w:val="DefaultParagraphFont"/>
    <w:link w:val="BodyText3"/>
    <w:uiPriority w:val="99"/>
    <w:rsid w:val="00495C22"/>
    <w:rPr>
      <w:sz w:val="16"/>
      <w:szCs w:val="16"/>
    </w:rPr>
  </w:style>
  <w:style w:type="character" w:styleId="CommentReference">
    <w:name w:val="annotation reference"/>
    <w:basedOn w:val="DefaultParagraphFont"/>
    <w:unhideWhenUsed/>
    <w:rsid w:val="00A073C3"/>
    <w:rPr>
      <w:sz w:val="16"/>
      <w:szCs w:val="16"/>
    </w:rPr>
  </w:style>
  <w:style w:type="paragraph" w:styleId="CommentText">
    <w:name w:val="annotation text"/>
    <w:basedOn w:val="Normal"/>
    <w:link w:val="CommentTextChar"/>
    <w:unhideWhenUsed/>
    <w:rsid w:val="00A073C3"/>
  </w:style>
  <w:style w:type="character" w:customStyle="1" w:styleId="CommentTextChar">
    <w:name w:val="Comment Text Char"/>
    <w:basedOn w:val="DefaultParagraphFont"/>
    <w:link w:val="CommentText"/>
    <w:rsid w:val="00A073C3"/>
  </w:style>
  <w:style w:type="paragraph" w:styleId="CommentSubject">
    <w:name w:val="annotation subject"/>
    <w:basedOn w:val="CommentText"/>
    <w:next w:val="CommentText"/>
    <w:link w:val="CommentSubjectChar"/>
    <w:uiPriority w:val="99"/>
    <w:semiHidden/>
    <w:unhideWhenUsed/>
    <w:rsid w:val="00A073C3"/>
    <w:rPr>
      <w:b/>
      <w:bCs/>
    </w:rPr>
  </w:style>
  <w:style w:type="character" w:customStyle="1" w:styleId="CommentSubjectChar">
    <w:name w:val="Comment Subject Char"/>
    <w:basedOn w:val="CommentTextChar"/>
    <w:link w:val="CommentSubject"/>
    <w:uiPriority w:val="99"/>
    <w:semiHidden/>
    <w:rsid w:val="00A073C3"/>
    <w:rPr>
      <w:b/>
      <w:bCs/>
    </w:rPr>
  </w:style>
  <w:style w:type="paragraph" w:styleId="NoSpacing">
    <w:name w:val="No Spacing"/>
    <w:uiPriority w:val="1"/>
    <w:qFormat/>
    <w:rsid w:val="00782C13"/>
    <w:rPr>
      <w:sz w:val="24"/>
    </w:rPr>
  </w:style>
  <w:style w:type="character" w:styleId="UnresolvedMention">
    <w:name w:val="Unresolved Mention"/>
    <w:basedOn w:val="DefaultParagraphFont"/>
    <w:uiPriority w:val="99"/>
    <w:semiHidden/>
    <w:unhideWhenUsed/>
    <w:rsid w:val="00563695"/>
    <w:rPr>
      <w:color w:val="605E5C"/>
      <w:shd w:val="clear" w:color="auto" w:fill="E1DFDD"/>
    </w:rPr>
  </w:style>
  <w:style w:type="character" w:customStyle="1" w:styleId="Heading1Char">
    <w:name w:val="Heading 1 Char"/>
    <w:basedOn w:val="DefaultParagraphFont"/>
    <w:link w:val="Heading1"/>
    <w:rsid w:val="009F4403"/>
    <w:rPr>
      <w:rFonts w:ascii="Arial" w:hAnsi="Arial"/>
      <w:b/>
      <w:sz w:val="22"/>
    </w:rPr>
  </w:style>
  <w:style w:type="table" w:styleId="TableGrid">
    <w:name w:val="Table Grid"/>
    <w:basedOn w:val="TableNormal"/>
    <w:rsid w:val="009F440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805633">
      <w:bodyDiv w:val="1"/>
      <w:marLeft w:val="0"/>
      <w:marRight w:val="0"/>
      <w:marTop w:val="0"/>
      <w:marBottom w:val="0"/>
      <w:divBdr>
        <w:top w:val="none" w:sz="0" w:space="0" w:color="auto"/>
        <w:left w:val="none" w:sz="0" w:space="0" w:color="auto"/>
        <w:bottom w:val="none" w:sz="0" w:space="0" w:color="auto"/>
        <w:right w:val="none" w:sz="0" w:space="0" w:color="auto"/>
      </w:divBdr>
    </w:div>
    <w:div w:id="761486795">
      <w:bodyDiv w:val="1"/>
      <w:marLeft w:val="0"/>
      <w:marRight w:val="0"/>
      <w:marTop w:val="0"/>
      <w:marBottom w:val="0"/>
      <w:divBdr>
        <w:top w:val="none" w:sz="0" w:space="0" w:color="auto"/>
        <w:left w:val="none" w:sz="0" w:space="0" w:color="auto"/>
        <w:bottom w:val="none" w:sz="0" w:space="0" w:color="auto"/>
        <w:right w:val="none" w:sz="0" w:space="0" w:color="auto"/>
      </w:divBdr>
    </w:div>
    <w:div w:id="1813861605">
      <w:bodyDiv w:val="1"/>
      <w:marLeft w:val="0"/>
      <w:marRight w:val="0"/>
      <w:marTop w:val="0"/>
      <w:marBottom w:val="0"/>
      <w:divBdr>
        <w:top w:val="none" w:sz="0" w:space="0" w:color="auto"/>
        <w:left w:val="none" w:sz="0" w:space="0" w:color="auto"/>
        <w:bottom w:val="none" w:sz="0" w:space="0" w:color="auto"/>
        <w:right w:val="none" w:sz="0" w:space="0" w:color="auto"/>
      </w:divBdr>
    </w:div>
    <w:div w:id="1873109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pm.gov/policy-data-oversight/pay-leave/salaries-wages/salary-tables/pdf/2020/GS_h.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ls.gov/oes/current/oes_nat.ht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E2240400413644B389862786EA5DE7" ma:contentTypeVersion="1" ma:contentTypeDescription="Create a new document." ma:contentTypeScope="" ma:versionID="f4e342c0f5d9f8fd6f6d4762086753ef">
  <xsd:schema xmlns:xsd="http://www.w3.org/2001/XMLSchema" xmlns:xs="http://www.w3.org/2001/XMLSchema" xmlns:p="http://schemas.microsoft.com/office/2006/metadata/properties" targetNamespace="http://schemas.microsoft.com/office/2006/metadata/properties" ma:root="true" ma:fieldsID="39955a1d1d8a3ba9e346125ececf0c7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BCD39-2623-4535-8391-6E90A741091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68927FA-CEF7-452B-8B27-97EE6DF8AFED}">
  <ds:schemaRefs>
    <ds:schemaRef ds:uri="http://schemas.microsoft.com/sharepoint/v3/contenttype/forms"/>
  </ds:schemaRefs>
</ds:datastoreItem>
</file>

<file path=customXml/itemProps3.xml><?xml version="1.0" encoding="utf-8"?>
<ds:datastoreItem xmlns:ds="http://schemas.openxmlformats.org/officeDocument/2006/customXml" ds:itemID="{1EB2C817-7102-47A4-9E29-237C00389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0A9C498-E0D6-429F-A3D2-9003B5BF4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1909</Words>
  <Characters>10886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12770</CharactersWithSpaces>
  <SharedDoc>false</SharedDoc>
  <HLinks>
    <vt:vector size="6" baseType="variant">
      <vt:variant>
        <vt:i4>8323121</vt:i4>
      </vt:variant>
      <vt:variant>
        <vt:i4>0</vt:i4>
      </vt:variant>
      <vt:variant>
        <vt:i4>0</vt:i4>
      </vt:variant>
      <vt:variant>
        <vt:i4>5</vt:i4>
      </vt:variant>
      <vt:variant>
        <vt:lpwstr>http://www.va.gov/vaforms/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2020-08-24T18:03:00Z</dcterms:created>
  <dcterms:modified xsi:type="dcterms:W3CDTF">2020-08-24T19:04:00Z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0x010100EAE2240400413644B389862786EA5DE7</vt:lpwstr>
  </property>
</Properties>
</file>