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45A4C" w14:textId="77777777" w:rsidR="00581C8F" w:rsidRDefault="006349CA" w:rsidP="00446875">
      <w:pPr>
        <w:pStyle w:val="Header"/>
        <w:tabs>
          <w:tab w:val="clear" w:pos="4320"/>
          <w:tab w:val="clear" w:pos="8640"/>
        </w:tabs>
        <w:spacing w:after="120"/>
        <w:rPr>
          <w:rFonts w:cs="Arial"/>
          <w:sz w:val="24"/>
          <w:szCs w:val="24"/>
        </w:rPr>
        <w:sectPr w:rsidR="00581C8F" w:rsidSect="00260B69">
          <w:headerReference w:type="even" r:id="rId7"/>
          <w:headerReference w:type="default" r:id="rId8"/>
          <w:footerReference w:type="even" r:id="rId9"/>
          <w:footerReference w:type="default" r:id="rId10"/>
          <w:headerReference w:type="first" r:id="rId11"/>
          <w:footerReference w:type="first" r:id="rId12"/>
          <w:type w:val="continuous"/>
          <w:pgSz w:w="12240" w:h="15840"/>
          <w:pgMar w:top="720" w:right="1080" w:bottom="720" w:left="990" w:header="720" w:footer="720" w:gutter="0"/>
          <w:pgNumType w:start="1"/>
          <w:cols w:space="720"/>
          <w:docGrid w:linePitch="360"/>
        </w:sectPr>
      </w:pPr>
      <w:r>
        <w:rPr>
          <w:noProof/>
        </w:rPr>
        <w:drawing>
          <wp:inline distT="0" distB="0" distL="0" distR="0" wp14:anchorId="2DE9DB47" wp14:editId="544DF9BA">
            <wp:extent cx="4147719" cy="638999"/>
            <wp:effectExtent l="0" t="0" r="5715" b="8890"/>
            <wp:docPr id="3" name="Picture 3" descr="New York State of Opportunity – Office of Temporary and Disability As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PIO\Sober-Working Files\OTDA-Logo-Purple_RGB.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70347" cy="642485"/>
                    </a:xfrm>
                    <a:prstGeom prst="rect">
                      <a:avLst/>
                    </a:prstGeom>
                    <a:noFill/>
                    <a:ln>
                      <a:noFill/>
                    </a:ln>
                  </pic:spPr>
                </pic:pic>
              </a:graphicData>
            </a:graphic>
          </wp:inline>
        </w:drawing>
      </w:r>
    </w:p>
    <w:p w14:paraId="78367053" w14:textId="77777777" w:rsidR="00581C8F" w:rsidRPr="00EE567F" w:rsidRDefault="00581C8F" w:rsidP="00581C8F">
      <w:pPr>
        <w:pStyle w:val="Header"/>
        <w:rPr>
          <w:rFonts w:eastAsia="Calibri" w:cs="Arial"/>
          <w:b/>
          <w:caps/>
          <w:noProof/>
          <w:color w:val="646569"/>
          <w:sz w:val="20"/>
          <w:szCs w:val="22"/>
        </w:rPr>
      </w:pPr>
      <w:r w:rsidRPr="00EE567F">
        <w:rPr>
          <w:rFonts w:eastAsia="Calibri" w:cs="Arial"/>
          <w:b/>
          <w:caps/>
          <w:noProof/>
          <w:color w:val="646569"/>
          <w:sz w:val="20"/>
          <w:szCs w:val="22"/>
        </w:rPr>
        <w:t>ANDREW M. CUOMO</w:t>
      </w:r>
    </w:p>
    <w:p w14:paraId="5B802021" w14:textId="77777777" w:rsidR="00581C8F" w:rsidRPr="00EE567F" w:rsidRDefault="00581C8F" w:rsidP="00581C8F">
      <w:pPr>
        <w:pStyle w:val="Header"/>
        <w:tabs>
          <w:tab w:val="clear" w:pos="4320"/>
          <w:tab w:val="clear" w:pos="8640"/>
        </w:tabs>
        <w:rPr>
          <w:rFonts w:eastAsia="Calibri" w:cs="Arial"/>
          <w:noProof/>
          <w:color w:val="646569"/>
          <w:sz w:val="20"/>
          <w:szCs w:val="22"/>
        </w:rPr>
      </w:pPr>
      <w:r w:rsidRPr="00EE567F">
        <w:rPr>
          <w:rFonts w:eastAsia="Calibri" w:cs="Arial"/>
          <w:noProof/>
          <w:color w:val="646569"/>
          <w:sz w:val="20"/>
          <w:szCs w:val="22"/>
        </w:rPr>
        <w:t>Governor</w:t>
      </w:r>
    </w:p>
    <w:p w14:paraId="5D5D751E" w14:textId="77777777" w:rsidR="00581C8F" w:rsidRPr="00EE567F" w:rsidRDefault="00581C8F" w:rsidP="00581C8F">
      <w:pPr>
        <w:pStyle w:val="Header"/>
        <w:rPr>
          <w:rFonts w:eastAsia="Calibri" w:cs="Arial"/>
          <w:b/>
          <w:caps/>
          <w:noProof/>
          <w:color w:val="646569"/>
          <w:sz w:val="20"/>
          <w:szCs w:val="22"/>
        </w:rPr>
      </w:pPr>
      <w:r w:rsidRPr="00EE567F">
        <w:rPr>
          <w:rFonts w:eastAsia="Calibri" w:cs="Arial"/>
          <w:b/>
          <w:caps/>
          <w:noProof/>
          <w:color w:val="646569"/>
          <w:sz w:val="20"/>
          <w:szCs w:val="22"/>
        </w:rPr>
        <w:t>MICHAEL P. HEIN</w:t>
      </w:r>
    </w:p>
    <w:p w14:paraId="6562E5A6" w14:textId="77777777" w:rsidR="00581C8F" w:rsidRPr="00EE567F" w:rsidRDefault="00581C8F" w:rsidP="00581C8F">
      <w:pPr>
        <w:pStyle w:val="Header"/>
        <w:tabs>
          <w:tab w:val="clear" w:pos="4320"/>
          <w:tab w:val="clear" w:pos="8640"/>
        </w:tabs>
        <w:rPr>
          <w:rFonts w:eastAsia="Calibri" w:cs="Arial"/>
          <w:noProof/>
          <w:color w:val="646569"/>
          <w:sz w:val="20"/>
          <w:szCs w:val="22"/>
        </w:rPr>
      </w:pPr>
      <w:r w:rsidRPr="00EE567F">
        <w:rPr>
          <w:rFonts w:eastAsia="Calibri" w:cs="Arial"/>
          <w:noProof/>
          <w:color w:val="646569"/>
          <w:sz w:val="20"/>
          <w:szCs w:val="22"/>
        </w:rPr>
        <w:t>Commissioner</w:t>
      </w:r>
    </w:p>
    <w:p w14:paraId="1E1104C6" w14:textId="77777777" w:rsidR="00581C8F" w:rsidRPr="00EE567F" w:rsidRDefault="00581C8F" w:rsidP="00581C8F">
      <w:pPr>
        <w:pStyle w:val="Header"/>
        <w:rPr>
          <w:rFonts w:eastAsia="Calibri" w:cs="Arial"/>
          <w:b/>
          <w:caps/>
          <w:noProof/>
          <w:color w:val="646569"/>
          <w:sz w:val="20"/>
          <w:szCs w:val="22"/>
        </w:rPr>
      </w:pPr>
      <w:r w:rsidRPr="00EE567F">
        <w:rPr>
          <w:rFonts w:eastAsia="Calibri" w:cs="Arial"/>
          <w:b/>
          <w:caps/>
          <w:noProof/>
          <w:color w:val="646569"/>
          <w:sz w:val="20"/>
          <w:szCs w:val="22"/>
        </w:rPr>
        <w:t>BARBARA C. GUINN</w:t>
      </w:r>
    </w:p>
    <w:p w14:paraId="74461D92" w14:textId="0DF0CFE3" w:rsidR="006349CA" w:rsidRDefault="00581C8F" w:rsidP="00581C8F">
      <w:pPr>
        <w:pStyle w:val="Header"/>
        <w:tabs>
          <w:tab w:val="clear" w:pos="4320"/>
          <w:tab w:val="clear" w:pos="8640"/>
        </w:tabs>
        <w:rPr>
          <w:rFonts w:cs="Arial"/>
          <w:sz w:val="24"/>
          <w:szCs w:val="24"/>
        </w:rPr>
      </w:pPr>
      <w:r w:rsidRPr="00EE567F">
        <w:rPr>
          <w:rFonts w:eastAsia="Calibri" w:cs="Arial"/>
          <w:noProof/>
          <w:color w:val="646569"/>
          <w:sz w:val="20"/>
          <w:szCs w:val="22"/>
        </w:rPr>
        <w:t>Executive</w:t>
      </w:r>
      <w:r w:rsidRPr="00EE567F">
        <w:rPr>
          <w:rFonts w:cs="Arial"/>
          <w:sz w:val="24"/>
          <w:szCs w:val="24"/>
        </w:rPr>
        <w:t xml:space="preserve"> </w:t>
      </w:r>
      <w:r w:rsidRPr="00EE567F">
        <w:rPr>
          <w:rFonts w:eastAsia="Calibri" w:cs="Arial"/>
          <w:noProof/>
          <w:color w:val="646569"/>
          <w:sz w:val="20"/>
          <w:szCs w:val="22"/>
        </w:rPr>
        <w:t>Deputy</w:t>
      </w:r>
      <w:r w:rsidRPr="00EE567F">
        <w:rPr>
          <w:rFonts w:cs="Arial"/>
          <w:sz w:val="24"/>
          <w:szCs w:val="24"/>
        </w:rPr>
        <w:t xml:space="preserve"> </w:t>
      </w:r>
      <w:r w:rsidRPr="00EE567F">
        <w:rPr>
          <w:rFonts w:eastAsia="Calibri" w:cs="Arial"/>
          <w:noProof/>
          <w:color w:val="646569"/>
          <w:sz w:val="20"/>
          <w:szCs w:val="22"/>
        </w:rPr>
        <w:t>Commissioner</w:t>
      </w:r>
    </w:p>
    <w:p w14:paraId="734BF910" w14:textId="77777777" w:rsidR="00581C8F" w:rsidRDefault="00581C8F" w:rsidP="00903146">
      <w:pPr>
        <w:pStyle w:val="Heading1"/>
        <w:spacing w:before="360"/>
        <w:rPr>
          <w:sz w:val="32"/>
        </w:rPr>
        <w:sectPr w:rsidR="00581C8F" w:rsidSect="00B0364E">
          <w:type w:val="continuous"/>
          <w:pgSz w:w="12240" w:h="15840"/>
          <w:pgMar w:top="720" w:right="1080" w:bottom="720" w:left="990" w:header="720" w:footer="720" w:gutter="0"/>
          <w:pgNumType w:start="1"/>
          <w:cols w:num="3" w:space="576" w:equalWidth="0">
            <w:col w:w="2736" w:space="576"/>
            <w:col w:w="2801" w:space="288"/>
            <w:col w:w="3769"/>
          </w:cols>
          <w:docGrid w:linePitch="360"/>
        </w:sectPr>
      </w:pPr>
    </w:p>
    <w:p w14:paraId="718148DB" w14:textId="77777777" w:rsidR="00A306CC" w:rsidRDefault="00A306CC" w:rsidP="00A306CC">
      <w:pPr>
        <w:tabs>
          <w:tab w:val="left" w:pos="6737"/>
        </w:tabs>
        <w:spacing w:before="220" w:after="440"/>
        <w:rPr>
          <w:snapToGrid w:val="0"/>
        </w:rPr>
      </w:pPr>
    </w:p>
    <w:p w14:paraId="4FFF7856" w14:textId="281BA7B2" w:rsidR="00A306CC" w:rsidRDefault="00A306CC" w:rsidP="00A306CC">
      <w:pPr>
        <w:tabs>
          <w:tab w:val="left" w:pos="4410"/>
          <w:tab w:val="left" w:pos="4590"/>
          <w:tab w:val="left" w:pos="6737"/>
        </w:tabs>
        <w:spacing w:before="220"/>
        <w:rPr>
          <w:rFonts w:eastAsia="Calibri" w:cs="Arial"/>
          <w:szCs w:val="22"/>
        </w:rPr>
      </w:pPr>
      <w:r>
        <w:rPr>
          <w:snapToGrid w:val="0"/>
        </w:rPr>
        <w:t xml:space="preserve">                                                                        July </w:t>
      </w:r>
      <w:r w:rsidR="00402558">
        <w:rPr>
          <w:snapToGrid w:val="0"/>
        </w:rPr>
        <w:t>15</w:t>
      </w:r>
      <w:r>
        <w:rPr>
          <w:snapToGrid w:val="0"/>
        </w:rPr>
        <w:t>,</w:t>
      </w:r>
      <w:r w:rsidR="008F2B78" w:rsidRPr="008F2B78">
        <w:rPr>
          <w:rFonts w:eastAsia="Calibri" w:cs="Arial"/>
          <w:szCs w:val="22"/>
        </w:rPr>
        <w:t xml:space="preserve"> 2020</w:t>
      </w:r>
    </w:p>
    <w:p w14:paraId="46CA30EA" w14:textId="77777777" w:rsidR="00A306CC" w:rsidRPr="008F2B78" w:rsidRDefault="00A306CC" w:rsidP="00A306CC">
      <w:pPr>
        <w:tabs>
          <w:tab w:val="left" w:pos="6737"/>
        </w:tabs>
        <w:spacing w:before="220"/>
        <w:rPr>
          <w:rFonts w:eastAsia="Calibri" w:cs="Arial"/>
          <w:szCs w:val="22"/>
        </w:rPr>
      </w:pPr>
    </w:p>
    <w:p w14:paraId="413F8173" w14:textId="27197C51" w:rsidR="008F2B78" w:rsidRPr="008F2B78" w:rsidRDefault="008F2B78" w:rsidP="008F2B78">
      <w:pPr>
        <w:tabs>
          <w:tab w:val="left" w:pos="6737"/>
        </w:tabs>
        <w:rPr>
          <w:rFonts w:eastAsia="Calibri" w:cs="Arial"/>
          <w:szCs w:val="22"/>
        </w:rPr>
      </w:pPr>
      <w:r>
        <w:rPr>
          <w:rFonts w:eastAsia="Calibri" w:cs="Arial"/>
          <w:szCs w:val="22"/>
        </w:rPr>
        <w:t>Office of Management and Budget</w:t>
      </w:r>
    </w:p>
    <w:p w14:paraId="3C55DEB0" w14:textId="0585C83E" w:rsidR="008F2B78" w:rsidRPr="008F2B78" w:rsidRDefault="008F2B78" w:rsidP="008F2B78">
      <w:pPr>
        <w:tabs>
          <w:tab w:val="left" w:pos="6737"/>
        </w:tabs>
        <w:spacing w:after="440"/>
        <w:rPr>
          <w:rFonts w:eastAsia="Calibri" w:cs="Arial"/>
          <w:i/>
          <w:szCs w:val="22"/>
        </w:rPr>
      </w:pPr>
      <w:r>
        <w:rPr>
          <w:rFonts w:eastAsia="Calibri" w:cs="Arial"/>
          <w:szCs w:val="22"/>
        </w:rPr>
        <w:t>c/o</w:t>
      </w:r>
      <w:r w:rsidRPr="008F2B78">
        <w:rPr>
          <w:rFonts w:eastAsia="Calibri" w:cs="Arial"/>
          <w:i/>
          <w:szCs w:val="22"/>
        </w:rPr>
        <w:t>:</w:t>
      </w:r>
      <w:r>
        <w:rPr>
          <w:rFonts w:eastAsia="Calibri" w:cs="Arial"/>
          <w:i/>
          <w:szCs w:val="22"/>
        </w:rPr>
        <w:t xml:space="preserve"> </w:t>
      </w:r>
      <w:r w:rsidRPr="008F2B78">
        <w:rPr>
          <w:rFonts w:eastAsia="Calibri" w:cs="Arial"/>
          <w:i/>
          <w:szCs w:val="22"/>
        </w:rPr>
        <w:t xml:space="preserve"> https://www.reginfo.gov/public/do/PRAMain</w:t>
      </w:r>
    </w:p>
    <w:p w14:paraId="454CCB79" w14:textId="77DBEB86" w:rsidR="008F2B78" w:rsidRPr="008F2B78" w:rsidRDefault="008F2B78" w:rsidP="008F2B78">
      <w:pPr>
        <w:tabs>
          <w:tab w:val="left" w:pos="1080"/>
        </w:tabs>
        <w:spacing w:after="220"/>
        <w:ind w:left="540" w:hanging="540"/>
        <w:rPr>
          <w:rFonts w:eastAsia="Calibri" w:cs="Arial"/>
          <w:b/>
          <w:i/>
          <w:szCs w:val="22"/>
        </w:rPr>
      </w:pPr>
      <w:r w:rsidRPr="008F2B78">
        <w:rPr>
          <w:rFonts w:eastAsia="Calibri" w:cs="Arial"/>
          <w:b/>
          <w:i/>
          <w:szCs w:val="22"/>
        </w:rPr>
        <w:t>RE</w:t>
      </w:r>
      <w:r w:rsidRPr="008F2B78">
        <w:rPr>
          <w:rFonts w:eastAsia="Calibri" w:cs="Arial"/>
          <w:b/>
          <w:szCs w:val="22"/>
        </w:rPr>
        <w:t>:</w:t>
      </w:r>
      <w:r w:rsidRPr="008F2B78">
        <w:rPr>
          <w:rFonts w:eastAsia="Calibri" w:cs="Arial"/>
          <w:b/>
          <w:szCs w:val="22"/>
        </w:rPr>
        <w:tab/>
      </w:r>
      <w:r w:rsidRPr="008F2B78">
        <w:rPr>
          <w:rFonts w:eastAsia="Calibri" w:cs="Arial"/>
          <w:b/>
          <w:i/>
          <w:szCs w:val="22"/>
        </w:rPr>
        <w:t>REQUEST FOR PUBLIC COMMENT</w:t>
      </w:r>
      <w:r w:rsidRPr="008F2B78">
        <w:rPr>
          <w:rFonts w:eastAsia="Calibri" w:cs="Arial"/>
          <w:b/>
          <w:szCs w:val="22"/>
        </w:rPr>
        <w:t xml:space="preserve">; </w:t>
      </w:r>
      <w:r w:rsidR="00CA231F">
        <w:rPr>
          <w:rFonts w:eastAsia="Calibri" w:cs="Arial"/>
          <w:b/>
          <w:i/>
          <w:szCs w:val="22"/>
        </w:rPr>
        <w:t>SUBMISSION FOR OMB REVIEW;</w:t>
      </w:r>
      <w:r w:rsidRPr="008F2B78">
        <w:rPr>
          <w:rFonts w:eastAsia="Calibri" w:cs="Arial"/>
          <w:b/>
          <w:i/>
          <w:szCs w:val="22"/>
        </w:rPr>
        <w:t xml:space="preserve"> INCOME WITHHOLDING ORDER/NOTICE FOR SUPPORT (IWO) (OMB #0970-0154); </w:t>
      </w:r>
      <w:r w:rsidR="00CA231F">
        <w:rPr>
          <w:rFonts w:eastAsia="Calibri" w:cs="Arial"/>
          <w:b/>
          <w:i/>
          <w:szCs w:val="22"/>
        </w:rPr>
        <w:t>June 15, 2020</w:t>
      </w:r>
      <w:r w:rsidRPr="008F2B78">
        <w:rPr>
          <w:rFonts w:eastAsia="Calibri" w:cs="Arial"/>
          <w:b/>
          <w:i/>
          <w:szCs w:val="22"/>
        </w:rPr>
        <w:t>, Federal Register, Vol. 8</w:t>
      </w:r>
      <w:r w:rsidR="00CA231F">
        <w:rPr>
          <w:rFonts w:eastAsia="Calibri" w:cs="Arial"/>
          <w:b/>
          <w:i/>
          <w:szCs w:val="22"/>
        </w:rPr>
        <w:t>5</w:t>
      </w:r>
      <w:r w:rsidRPr="008F2B78">
        <w:rPr>
          <w:rFonts w:eastAsia="Calibri" w:cs="Arial"/>
          <w:b/>
          <w:i/>
          <w:szCs w:val="22"/>
        </w:rPr>
        <w:t xml:space="preserve">, No. </w:t>
      </w:r>
      <w:r w:rsidR="00CA231F">
        <w:rPr>
          <w:rFonts w:eastAsia="Calibri" w:cs="Arial"/>
          <w:b/>
          <w:i/>
          <w:szCs w:val="22"/>
        </w:rPr>
        <w:t>115</w:t>
      </w:r>
      <w:r w:rsidRPr="008F2B78">
        <w:rPr>
          <w:rFonts w:eastAsia="Calibri" w:cs="Arial"/>
          <w:b/>
          <w:i/>
          <w:szCs w:val="22"/>
        </w:rPr>
        <w:t xml:space="preserve">, page </w:t>
      </w:r>
      <w:r w:rsidR="00CA231F">
        <w:rPr>
          <w:rFonts w:eastAsia="Calibri" w:cs="Arial"/>
          <w:b/>
          <w:i/>
          <w:szCs w:val="22"/>
        </w:rPr>
        <w:t>36215</w:t>
      </w:r>
      <w:r w:rsidRPr="008F2B78">
        <w:rPr>
          <w:rFonts w:eastAsia="Calibri" w:cs="Arial"/>
          <w:b/>
          <w:i/>
          <w:szCs w:val="22"/>
        </w:rPr>
        <w:t xml:space="preserve"> - </w:t>
      </w:r>
      <w:r w:rsidR="00CA231F">
        <w:rPr>
          <w:rFonts w:eastAsia="Calibri" w:cs="Arial"/>
          <w:b/>
          <w:i/>
          <w:szCs w:val="22"/>
        </w:rPr>
        <w:t>36216</w:t>
      </w:r>
    </w:p>
    <w:p w14:paraId="2E26AA03" w14:textId="77777777" w:rsidR="008F2B78" w:rsidRPr="008F2B78" w:rsidRDefault="008F2B78" w:rsidP="008F2B78">
      <w:pPr>
        <w:tabs>
          <w:tab w:val="left" w:pos="1114"/>
        </w:tabs>
        <w:spacing w:after="220"/>
        <w:ind w:left="630" w:hanging="630"/>
        <w:rPr>
          <w:rFonts w:eastAsia="Calibri" w:cs="Arial"/>
          <w:szCs w:val="22"/>
        </w:rPr>
      </w:pPr>
      <w:r w:rsidRPr="008F2B78">
        <w:rPr>
          <w:rFonts w:eastAsia="Calibri" w:cs="Arial"/>
          <w:szCs w:val="22"/>
        </w:rPr>
        <w:t>Dear Sir/Madam:</w:t>
      </w:r>
    </w:p>
    <w:p w14:paraId="1C5512C1" w14:textId="2DB6A8DD" w:rsidR="008F2B78" w:rsidRPr="008F2B78" w:rsidRDefault="008F2B78" w:rsidP="008F2B78">
      <w:pPr>
        <w:tabs>
          <w:tab w:val="left" w:pos="1114"/>
        </w:tabs>
        <w:spacing w:after="220"/>
        <w:rPr>
          <w:rFonts w:eastAsia="Calibri" w:cs="Arial"/>
          <w:szCs w:val="22"/>
        </w:rPr>
      </w:pPr>
      <w:bookmarkStart w:id="0" w:name="_Hlk6560366"/>
      <w:r w:rsidRPr="008F2B78">
        <w:rPr>
          <w:rFonts w:eastAsia="Calibri" w:cs="Arial"/>
          <w:szCs w:val="22"/>
        </w:rPr>
        <w:t xml:space="preserve">The New York State Office of Temporary and Disability Assistance (NYS OTDA) appreciates the opportunity provided by the </w:t>
      </w:r>
      <w:r w:rsidR="00AB264A">
        <w:rPr>
          <w:rFonts w:eastAsia="Calibri" w:cs="Arial"/>
          <w:szCs w:val="22"/>
        </w:rPr>
        <w:t>Office of Management and Budget (OMB)</w:t>
      </w:r>
      <w:r w:rsidRPr="008F2B78">
        <w:rPr>
          <w:rFonts w:eastAsia="Calibri" w:cs="Arial"/>
          <w:szCs w:val="22"/>
        </w:rPr>
        <w:t xml:space="preserve"> to comment on proposed revisions to the </w:t>
      </w:r>
      <w:r w:rsidRPr="008F2B78">
        <w:rPr>
          <w:rFonts w:eastAsia="Calibri" w:cs="Arial"/>
          <w:i/>
          <w:szCs w:val="22"/>
        </w:rPr>
        <w:t>Income Withholding Order/Notice for Support (IWO)</w:t>
      </w:r>
      <w:r w:rsidRPr="008F2B78">
        <w:rPr>
          <w:rFonts w:eastAsia="Calibri" w:cs="Arial"/>
          <w:szCs w:val="22"/>
        </w:rPr>
        <w:t xml:space="preserve">, OMB 0970-0154. NYS OTDA provides the following </w:t>
      </w:r>
      <w:r w:rsidR="00C44BDE">
        <w:rPr>
          <w:rFonts w:eastAsia="Calibri" w:cs="Arial"/>
          <w:szCs w:val="22"/>
        </w:rPr>
        <w:t>recommendations.</w:t>
      </w:r>
    </w:p>
    <w:p w14:paraId="06BD2B8A" w14:textId="77777777" w:rsidR="008F2B78" w:rsidRPr="008F2B78" w:rsidRDefault="008F2B78" w:rsidP="008F2B78">
      <w:pPr>
        <w:spacing w:after="220"/>
        <w:jc w:val="both"/>
        <w:rPr>
          <w:rFonts w:cs="Arial"/>
          <w:b/>
          <w:sz w:val="24"/>
          <w:szCs w:val="24"/>
        </w:rPr>
      </w:pPr>
      <w:bookmarkStart w:id="1" w:name="_Hlk29452343"/>
      <w:bookmarkEnd w:id="0"/>
      <w:r w:rsidRPr="008F2B78">
        <w:rPr>
          <w:rFonts w:cs="Arial"/>
          <w:b/>
          <w:i/>
          <w:sz w:val="24"/>
          <w:szCs w:val="24"/>
        </w:rPr>
        <w:t>INCOME WITHHOLDING FOR SUPPORT</w:t>
      </w:r>
      <w:r w:rsidRPr="008F2B78">
        <w:rPr>
          <w:rFonts w:cs="Arial"/>
          <w:b/>
          <w:sz w:val="24"/>
          <w:szCs w:val="24"/>
        </w:rPr>
        <w:t xml:space="preserve"> FORM, OMB 0970-0154</w:t>
      </w:r>
    </w:p>
    <w:p w14:paraId="719228D2" w14:textId="77777777" w:rsidR="008F2B78" w:rsidRPr="008F2B78" w:rsidRDefault="008F2B78" w:rsidP="008F2B78">
      <w:pPr>
        <w:spacing w:after="220"/>
        <w:jc w:val="both"/>
        <w:rPr>
          <w:rFonts w:cs="Arial"/>
          <w:b/>
          <w:szCs w:val="22"/>
        </w:rPr>
      </w:pPr>
      <w:r w:rsidRPr="008F2B78">
        <w:rPr>
          <w:rFonts w:cs="Arial"/>
          <w:b/>
          <w:szCs w:val="22"/>
        </w:rPr>
        <w:t>Income Withholding for Support, Page 1 of 4</w:t>
      </w:r>
    </w:p>
    <w:bookmarkEnd w:id="1"/>
    <w:p w14:paraId="0F34E3B9" w14:textId="7C0524FF" w:rsidR="008F2B78" w:rsidRPr="008F2B78" w:rsidRDefault="008F2B78" w:rsidP="008F2B78">
      <w:pPr>
        <w:tabs>
          <w:tab w:val="left" w:pos="6737"/>
        </w:tabs>
        <w:spacing w:after="220"/>
        <w:rPr>
          <w:rFonts w:eastAsia="Calibri" w:cs="Arial"/>
          <w:b/>
          <w:szCs w:val="22"/>
        </w:rPr>
      </w:pPr>
      <w:r w:rsidRPr="008F2B78">
        <w:rPr>
          <w:rFonts w:eastAsia="Calibri" w:cs="Arial"/>
          <w:b/>
          <w:szCs w:val="22"/>
        </w:rPr>
        <w:t xml:space="preserve">Comment </w:t>
      </w:r>
      <w:r w:rsidR="00AB264A">
        <w:rPr>
          <w:rFonts w:eastAsia="Calibri" w:cs="Arial"/>
          <w:b/>
          <w:szCs w:val="22"/>
        </w:rPr>
        <w:t>1</w:t>
      </w:r>
      <w:r w:rsidRPr="008F2B78">
        <w:rPr>
          <w:rFonts w:eastAsia="Calibri" w:cs="Arial"/>
          <w:b/>
          <w:szCs w:val="22"/>
        </w:rPr>
        <w:t xml:space="preserve">, </w:t>
      </w:r>
      <w:r w:rsidR="00066A2E">
        <w:rPr>
          <w:rFonts w:eastAsia="Calibri" w:cs="Arial"/>
          <w:b/>
          <w:szCs w:val="22"/>
        </w:rPr>
        <w:t xml:space="preserve">Text </w:t>
      </w:r>
      <w:r w:rsidR="00AB264A">
        <w:rPr>
          <w:rFonts w:eastAsia="Calibri" w:cs="Arial"/>
          <w:b/>
          <w:szCs w:val="22"/>
        </w:rPr>
        <w:t xml:space="preserve">Box </w:t>
      </w:r>
      <w:r w:rsidR="00066A2E">
        <w:rPr>
          <w:rFonts w:eastAsia="Calibri" w:cs="Arial"/>
          <w:b/>
          <w:szCs w:val="22"/>
        </w:rPr>
        <w:t>C</w:t>
      </w:r>
      <w:r w:rsidR="00AB264A">
        <w:rPr>
          <w:rFonts w:eastAsia="Calibri" w:cs="Arial"/>
          <w:b/>
          <w:szCs w:val="22"/>
        </w:rPr>
        <w:t>ontaining the OMB Form Number and Expiration Date</w:t>
      </w:r>
    </w:p>
    <w:p w14:paraId="0D0B89C1" w14:textId="50BD0D51" w:rsidR="003B0AB7" w:rsidRDefault="008F2B78" w:rsidP="008F2B78">
      <w:pPr>
        <w:tabs>
          <w:tab w:val="left" w:pos="6737"/>
        </w:tabs>
        <w:spacing w:after="220"/>
        <w:rPr>
          <w:rFonts w:eastAsia="Calibri" w:cs="Arial"/>
          <w:szCs w:val="22"/>
        </w:rPr>
      </w:pPr>
      <w:r w:rsidRPr="008F2B78">
        <w:rPr>
          <w:rFonts w:eastAsia="Calibri" w:cs="Arial"/>
          <w:szCs w:val="22"/>
        </w:rPr>
        <w:t xml:space="preserve">The </w:t>
      </w:r>
      <w:bookmarkStart w:id="2" w:name="_Hlk31093453"/>
      <w:r w:rsidR="00AB264A">
        <w:rPr>
          <w:rFonts w:eastAsia="Calibri" w:cs="Arial"/>
          <w:szCs w:val="22"/>
        </w:rPr>
        <w:t xml:space="preserve">form has been modified to include a text box </w:t>
      </w:r>
      <w:r w:rsidR="00252655">
        <w:rPr>
          <w:rFonts w:eastAsia="Calibri" w:cs="Arial"/>
          <w:szCs w:val="22"/>
        </w:rPr>
        <w:t>with</w:t>
      </w:r>
      <w:r w:rsidR="00AB264A">
        <w:rPr>
          <w:rFonts w:eastAsia="Calibri" w:cs="Arial"/>
          <w:szCs w:val="22"/>
        </w:rPr>
        <w:t xml:space="preserve"> the OMB number and expiration date at the top of page </w:t>
      </w:r>
      <w:r w:rsidR="003B0AB7">
        <w:rPr>
          <w:rFonts w:eastAsia="Calibri" w:cs="Arial"/>
          <w:szCs w:val="22"/>
        </w:rPr>
        <w:t>1. NYS OTDA recommends</w:t>
      </w:r>
      <w:r w:rsidR="00F86865">
        <w:rPr>
          <w:rFonts w:eastAsia="Calibri" w:cs="Arial"/>
          <w:szCs w:val="22"/>
        </w:rPr>
        <w:t xml:space="preserve"> t</w:t>
      </w:r>
      <w:r w:rsidR="003B0AB7">
        <w:rPr>
          <w:rFonts w:eastAsia="Calibri" w:cs="Arial"/>
          <w:szCs w:val="22"/>
        </w:rPr>
        <w:t xml:space="preserve">he text box be resized to ensure that the </w:t>
      </w:r>
      <w:r w:rsidR="00AB19F9">
        <w:rPr>
          <w:rFonts w:eastAsia="Calibri" w:cs="Arial"/>
          <w:szCs w:val="22"/>
        </w:rPr>
        <w:t xml:space="preserve">actual </w:t>
      </w:r>
      <w:r w:rsidR="003B0AB7">
        <w:rPr>
          <w:rFonts w:eastAsia="Calibri" w:cs="Arial"/>
          <w:szCs w:val="22"/>
        </w:rPr>
        <w:t>date of expiration is visible.</w:t>
      </w:r>
    </w:p>
    <w:bookmarkEnd w:id="2"/>
    <w:p w14:paraId="5640CA3D" w14:textId="197DD056" w:rsidR="008F2B78" w:rsidRPr="008F2B78" w:rsidRDefault="008F2B78" w:rsidP="008F2B78">
      <w:pPr>
        <w:tabs>
          <w:tab w:val="left" w:pos="6737"/>
        </w:tabs>
        <w:spacing w:after="220"/>
        <w:rPr>
          <w:rFonts w:eastAsia="Calibri" w:cs="Arial"/>
          <w:b/>
          <w:szCs w:val="22"/>
        </w:rPr>
      </w:pPr>
      <w:r w:rsidRPr="008F2B78">
        <w:rPr>
          <w:rFonts w:eastAsia="Calibri" w:cs="Arial"/>
          <w:b/>
          <w:szCs w:val="22"/>
        </w:rPr>
        <w:t xml:space="preserve">Comment </w:t>
      </w:r>
      <w:r w:rsidR="00F86865">
        <w:rPr>
          <w:rFonts w:eastAsia="Calibri" w:cs="Arial"/>
          <w:b/>
          <w:szCs w:val="22"/>
        </w:rPr>
        <w:t>2</w:t>
      </w:r>
      <w:r w:rsidRPr="008F2B78">
        <w:rPr>
          <w:rFonts w:eastAsia="Calibri" w:cs="Arial"/>
          <w:b/>
          <w:szCs w:val="22"/>
        </w:rPr>
        <w:t>, Expiration Date</w:t>
      </w:r>
    </w:p>
    <w:p w14:paraId="0E9B69D1" w14:textId="77777777" w:rsidR="008F2B78" w:rsidRPr="008F2B78" w:rsidRDefault="008F2B78" w:rsidP="008F2B78">
      <w:pPr>
        <w:tabs>
          <w:tab w:val="left" w:pos="6737"/>
        </w:tabs>
        <w:spacing w:after="220"/>
        <w:rPr>
          <w:rFonts w:eastAsia="Calibri" w:cs="Arial"/>
          <w:szCs w:val="22"/>
        </w:rPr>
      </w:pPr>
      <w:r w:rsidRPr="008F2B78">
        <w:rPr>
          <w:rFonts w:eastAsia="Calibri" w:cs="Arial"/>
          <w:szCs w:val="22"/>
        </w:rPr>
        <w:t>The proposed information collection lists an expiration date of August 31, 2020 (08/31/2020). NYS OTDA notes that pursuant to the associated Federal Register notice, a three-year extension of the IWO is being requested. To that end, NYS OTDA suggests that an expiration date of August 31, 2023 (08/31/2023) be listed on page 1 of the form.</w:t>
      </w:r>
    </w:p>
    <w:p w14:paraId="7B3740BA" w14:textId="77777777" w:rsidR="008F2B78" w:rsidRPr="008F2B78" w:rsidRDefault="008F2B78" w:rsidP="008F2B78">
      <w:pPr>
        <w:spacing w:after="220"/>
        <w:jc w:val="both"/>
        <w:rPr>
          <w:rFonts w:cs="Arial"/>
          <w:b/>
          <w:szCs w:val="22"/>
        </w:rPr>
      </w:pPr>
      <w:r w:rsidRPr="008F2B78">
        <w:rPr>
          <w:rFonts w:cs="Arial"/>
          <w:b/>
          <w:szCs w:val="22"/>
        </w:rPr>
        <w:t>Income Withholding for Support, Page 2 of 4</w:t>
      </w:r>
    </w:p>
    <w:p w14:paraId="3700A3AB" w14:textId="4FFC166E" w:rsidR="00DA0A73" w:rsidRDefault="00DA0A73" w:rsidP="008F2B78">
      <w:pPr>
        <w:tabs>
          <w:tab w:val="left" w:pos="6737"/>
        </w:tabs>
        <w:spacing w:after="220"/>
        <w:rPr>
          <w:rFonts w:eastAsia="Calibri" w:cs="Arial"/>
          <w:b/>
          <w:szCs w:val="22"/>
        </w:rPr>
      </w:pPr>
      <w:r>
        <w:rPr>
          <w:rFonts w:eastAsia="Calibri" w:cs="Arial"/>
          <w:b/>
          <w:szCs w:val="22"/>
        </w:rPr>
        <w:t>Comment 3, Header</w:t>
      </w:r>
    </w:p>
    <w:p w14:paraId="14F56C01" w14:textId="54D9119B" w:rsidR="00DA0A73" w:rsidRPr="00DA0A73" w:rsidRDefault="00DA0A73" w:rsidP="008F2B78">
      <w:pPr>
        <w:tabs>
          <w:tab w:val="left" w:pos="6737"/>
        </w:tabs>
        <w:spacing w:after="220"/>
        <w:rPr>
          <w:rFonts w:eastAsia="Calibri" w:cs="Arial"/>
          <w:bCs/>
          <w:szCs w:val="22"/>
        </w:rPr>
      </w:pPr>
      <w:r>
        <w:rPr>
          <w:rFonts w:eastAsia="Calibri" w:cs="Arial"/>
          <w:bCs/>
          <w:szCs w:val="22"/>
        </w:rPr>
        <w:t>NYS OTDA notes that the header on page 2 and subsequent pages does not contain a data field for “Remittance ID.” Because the Remittance ID must be included with the payment, NYS OTDA recommends consideration be given to the inclusion of a field for “Remittance ID” in the header on page 2 and subsequent pages.</w:t>
      </w:r>
    </w:p>
    <w:p w14:paraId="11BB1C8E" w14:textId="184F5871" w:rsidR="008F2B78" w:rsidRPr="008F2B78" w:rsidRDefault="008F2B78" w:rsidP="008F2B78">
      <w:pPr>
        <w:tabs>
          <w:tab w:val="left" w:pos="6737"/>
        </w:tabs>
        <w:spacing w:after="220"/>
        <w:rPr>
          <w:rFonts w:eastAsia="Calibri" w:cs="Arial"/>
          <w:b/>
          <w:szCs w:val="22"/>
        </w:rPr>
      </w:pPr>
      <w:r w:rsidRPr="008F2B78">
        <w:rPr>
          <w:rFonts w:eastAsia="Calibri" w:cs="Arial"/>
          <w:b/>
          <w:szCs w:val="22"/>
        </w:rPr>
        <w:t xml:space="preserve">Comment </w:t>
      </w:r>
      <w:r w:rsidR="00DA0A73">
        <w:rPr>
          <w:rFonts w:eastAsia="Calibri" w:cs="Arial"/>
          <w:b/>
          <w:szCs w:val="22"/>
        </w:rPr>
        <w:t>4</w:t>
      </w:r>
      <w:r w:rsidR="00F86865">
        <w:rPr>
          <w:rFonts w:eastAsia="Calibri" w:cs="Arial"/>
          <w:b/>
          <w:szCs w:val="22"/>
        </w:rPr>
        <w:t xml:space="preserve"> </w:t>
      </w:r>
      <w:r w:rsidRPr="008F2B78">
        <w:rPr>
          <w:rFonts w:eastAsia="Calibri" w:cs="Arial"/>
          <w:b/>
          <w:szCs w:val="22"/>
        </w:rPr>
        <w:t xml:space="preserve">, Section V. </w:t>
      </w:r>
      <w:r w:rsidRPr="008F2B78">
        <w:rPr>
          <w:rFonts w:eastAsia="Calibri" w:cs="Arial"/>
          <w:b/>
          <w:i/>
          <w:szCs w:val="22"/>
        </w:rPr>
        <w:t>Remittance Information</w:t>
      </w:r>
      <w:r w:rsidRPr="008F2B78">
        <w:rPr>
          <w:rFonts w:eastAsia="Calibri" w:cs="Arial"/>
          <w:b/>
          <w:szCs w:val="22"/>
        </w:rPr>
        <w:t>, Arrears Greater than 12 Weeks</w:t>
      </w:r>
    </w:p>
    <w:p w14:paraId="52432629" w14:textId="0E209AEA" w:rsidR="008F2B78" w:rsidRPr="008F2B78" w:rsidRDefault="008F2B78" w:rsidP="008F2B78">
      <w:pPr>
        <w:tabs>
          <w:tab w:val="left" w:pos="6737"/>
        </w:tabs>
        <w:spacing w:after="220"/>
        <w:rPr>
          <w:rFonts w:eastAsia="Calibri" w:cs="Arial"/>
          <w:szCs w:val="22"/>
        </w:rPr>
      </w:pPr>
      <w:r w:rsidRPr="008F2B78">
        <w:rPr>
          <w:rFonts w:eastAsia="Calibri" w:cs="Arial"/>
          <w:szCs w:val="22"/>
        </w:rPr>
        <w:lastRenderedPageBreak/>
        <w:t xml:space="preserve">The third paragraph of Section V. </w:t>
      </w:r>
      <w:r w:rsidRPr="008F2B78">
        <w:rPr>
          <w:rFonts w:eastAsia="Calibri" w:cs="Arial"/>
          <w:i/>
          <w:szCs w:val="22"/>
        </w:rPr>
        <w:t xml:space="preserve">Remittance Information </w:t>
      </w:r>
      <w:r w:rsidRPr="008F2B78">
        <w:rPr>
          <w:rFonts w:eastAsia="Calibri" w:cs="Arial"/>
          <w:szCs w:val="22"/>
        </w:rPr>
        <w:t xml:space="preserve">concludes with the following instruction: “If the </w:t>
      </w:r>
      <w:r w:rsidRPr="008F2B78">
        <w:rPr>
          <w:rFonts w:eastAsia="Calibri" w:cs="Arial"/>
          <w:b/>
          <w:i/>
          <w:szCs w:val="22"/>
        </w:rPr>
        <w:t xml:space="preserve">Order Information </w:t>
      </w:r>
      <w:r w:rsidRPr="008F2B78">
        <w:rPr>
          <w:rFonts w:eastAsia="Calibri" w:cs="Arial"/>
          <w:szCs w:val="22"/>
        </w:rPr>
        <w:t xml:space="preserve">section does not indicate that the arrears are greater than 12 weeks, then the employer should calculate the CCPA limit using the lower percentage.” However, the third sentence in the first paragraph of this section includes a data field for the specific percentage of disposable income to be withheld for all orders when the full amount of support cannot be withheld for any or all orders for the given employer/obligor. Pursuant to Action Transmittal AT-17-09, the IWO sender </w:t>
      </w:r>
      <w:r w:rsidRPr="008F2B78">
        <w:rPr>
          <w:rFonts w:eastAsia="Calibri" w:cs="Arial"/>
          <w:b/>
          <w:szCs w:val="22"/>
        </w:rPr>
        <w:t>must</w:t>
      </w:r>
      <w:r w:rsidRPr="008F2B78">
        <w:rPr>
          <w:rFonts w:eastAsia="Calibri" w:cs="Arial"/>
          <w:szCs w:val="22"/>
        </w:rPr>
        <w:t xml:space="preserve"> enter a specific withholding percentage, up to the Consumer Credit Protection Act (CCPA) limits, in this data field. Therefore, NYS OTDA recommends the deletion of the noted instruction from the third paragraph of Section V. </w:t>
      </w:r>
      <w:r w:rsidRPr="008F2B78">
        <w:rPr>
          <w:rFonts w:eastAsia="Calibri" w:cs="Arial"/>
          <w:i/>
          <w:szCs w:val="22"/>
        </w:rPr>
        <w:t>Remittance</w:t>
      </w:r>
      <w:r w:rsidRPr="008F2B78">
        <w:rPr>
          <w:rFonts w:eastAsia="Calibri" w:cs="Arial"/>
          <w:szCs w:val="22"/>
        </w:rPr>
        <w:t xml:space="preserve"> </w:t>
      </w:r>
      <w:r w:rsidRPr="008F2B78">
        <w:rPr>
          <w:rFonts w:eastAsia="Calibri" w:cs="Arial"/>
          <w:i/>
          <w:szCs w:val="22"/>
        </w:rPr>
        <w:t>Information</w:t>
      </w:r>
      <w:r w:rsidR="00F86865">
        <w:rPr>
          <w:rFonts w:eastAsia="Calibri" w:cs="Arial"/>
          <w:szCs w:val="22"/>
        </w:rPr>
        <w:t>.</w:t>
      </w:r>
    </w:p>
    <w:p w14:paraId="329DBC8E" w14:textId="1AAF9858" w:rsidR="008F2B78" w:rsidRPr="008F2B78" w:rsidRDefault="008F2B78" w:rsidP="008F2B78">
      <w:pPr>
        <w:tabs>
          <w:tab w:val="left" w:pos="6737"/>
        </w:tabs>
        <w:spacing w:after="220"/>
        <w:rPr>
          <w:rFonts w:eastAsia="Calibri" w:cs="Arial"/>
          <w:b/>
          <w:szCs w:val="22"/>
        </w:rPr>
      </w:pPr>
      <w:r w:rsidRPr="008F2B78">
        <w:rPr>
          <w:rFonts w:eastAsia="Calibri" w:cs="Arial"/>
          <w:b/>
          <w:szCs w:val="22"/>
        </w:rPr>
        <w:t xml:space="preserve">Comment </w:t>
      </w:r>
      <w:r w:rsidR="00DA0A73">
        <w:rPr>
          <w:rFonts w:eastAsia="Calibri" w:cs="Arial"/>
          <w:b/>
          <w:szCs w:val="22"/>
        </w:rPr>
        <w:t>5,</w:t>
      </w:r>
      <w:r w:rsidRPr="008F2B78">
        <w:rPr>
          <w:rFonts w:eastAsia="Calibri" w:cs="Arial"/>
          <w:b/>
          <w:szCs w:val="22"/>
        </w:rPr>
        <w:t xml:space="preserve"> Section V. </w:t>
      </w:r>
      <w:r w:rsidRPr="008F2B78">
        <w:rPr>
          <w:rFonts w:eastAsia="Calibri" w:cs="Arial"/>
          <w:b/>
          <w:i/>
          <w:szCs w:val="22"/>
        </w:rPr>
        <w:t>Remittance Information</w:t>
      </w:r>
      <w:r w:rsidRPr="008F2B78">
        <w:rPr>
          <w:rFonts w:eastAsia="Calibri" w:cs="Arial"/>
          <w:b/>
          <w:szCs w:val="22"/>
        </w:rPr>
        <w:t>, Remit Payments Box</w:t>
      </w:r>
    </w:p>
    <w:p w14:paraId="68576A33" w14:textId="5DADCBB8" w:rsidR="008F2B78" w:rsidRDefault="00D736DB" w:rsidP="008F2B78">
      <w:pPr>
        <w:tabs>
          <w:tab w:val="left" w:pos="6737"/>
        </w:tabs>
        <w:spacing w:after="220"/>
        <w:rPr>
          <w:rFonts w:eastAsia="Calibri" w:cs="Arial"/>
          <w:szCs w:val="22"/>
        </w:rPr>
      </w:pPr>
      <w:r>
        <w:rPr>
          <w:rFonts w:eastAsia="Calibri" w:cs="Arial"/>
          <w:szCs w:val="22"/>
        </w:rPr>
        <w:t xml:space="preserve">The final sentence in the </w:t>
      </w:r>
      <w:r w:rsidRPr="008F2B78">
        <w:rPr>
          <w:rFonts w:eastAsia="Calibri" w:cs="Arial"/>
          <w:i/>
          <w:szCs w:val="22"/>
        </w:rPr>
        <w:t>Remit Payments</w:t>
      </w:r>
      <w:r w:rsidRPr="008F2B78">
        <w:rPr>
          <w:rFonts w:eastAsia="Calibri" w:cs="Arial"/>
          <w:szCs w:val="22"/>
        </w:rPr>
        <w:t xml:space="preserve"> box </w:t>
      </w:r>
      <w:r>
        <w:rPr>
          <w:rFonts w:eastAsia="Calibri" w:cs="Arial"/>
          <w:szCs w:val="22"/>
        </w:rPr>
        <w:t xml:space="preserve">provides </w:t>
      </w:r>
      <w:r w:rsidR="000842A9">
        <w:rPr>
          <w:rFonts w:eastAsia="Calibri" w:cs="Arial"/>
          <w:szCs w:val="22"/>
        </w:rPr>
        <w:t>a hyper</w:t>
      </w:r>
      <w:r>
        <w:rPr>
          <w:rFonts w:eastAsia="Calibri" w:cs="Arial"/>
          <w:szCs w:val="22"/>
        </w:rPr>
        <w:t xml:space="preserve">link </w:t>
      </w:r>
      <w:r w:rsidR="000842A9">
        <w:rPr>
          <w:rFonts w:eastAsia="Calibri" w:cs="Arial"/>
          <w:szCs w:val="22"/>
        </w:rPr>
        <w:t>to</w:t>
      </w:r>
      <w:r>
        <w:rPr>
          <w:rFonts w:eastAsia="Calibri" w:cs="Arial"/>
          <w:szCs w:val="22"/>
        </w:rPr>
        <w:t xml:space="preserve"> where contacts and information are found</w:t>
      </w:r>
      <w:r w:rsidR="000842A9">
        <w:rPr>
          <w:rFonts w:eastAsia="Calibri" w:cs="Arial"/>
          <w:szCs w:val="22"/>
        </w:rPr>
        <w:t xml:space="preserve">. However, only some of the </w:t>
      </w:r>
      <w:r w:rsidR="00AB19F9">
        <w:rPr>
          <w:rFonts w:eastAsia="Calibri" w:cs="Arial"/>
          <w:szCs w:val="22"/>
        </w:rPr>
        <w:t>hyperlink text is displayed.</w:t>
      </w:r>
      <w:r w:rsidR="000842A9">
        <w:rPr>
          <w:rFonts w:eastAsia="Calibri" w:cs="Arial"/>
          <w:szCs w:val="22"/>
        </w:rPr>
        <w:t xml:space="preserve"> </w:t>
      </w:r>
      <w:r w:rsidR="008F2B78" w:rsidRPr="008F2B78">
        <w:rPr>
          <w:rFonts w:eastAsia="Calibri" w:cs="Arial"/>
          <w:szCs w:val="22"/>
        </w:rPr>
        <w:t xml:space="preserve">NYS OTDA recommends the </w:t>
      </w:r>
      <w:r w:rsidR="008F2B78" w:rsidRPr="008F2B78">
        <w:rPr>
          <w:rFonts w:eastAsia="Calibri" w:cs="Arial"/>
          <w:i/>
          <w:szCs w:val="22"/>
        </w:rPr>
        <w:t>Remit Payments</w:t>
      </w:r>
      <w:r w:rsidR="008F2B78" w:rsidRPr="008F2B78">
        <w:rPr>
          <w:rFonts w:eastAsia="Calibri" w:cs="Arial"/>
          <w:szCs w:val="22"/>
        </w:rPr>
        <w:t xml:space="preserve"> box </w:t>
      </w:r>
      <w:r w:rsidR="000842A9">
        <w:rPr>
          <w:rFonts w:eastAsia="Calibri" w:cs="Arial"/>
          <w:szCs w:val="22"/>
        </w:rPr>
        <w:t xml:space="preserve">be resized to ensure </w:t>
      </w:r>
      <w:r w:rsidR="00AB19F9">
        <w:rPr>
          <w:rFonts w:eastAsia="Calibri" w:cs="Arial"/>
          <w:szCs w:val="22"/>
        </w:rPr>
        <w:t>all the hyperlink text is displayed.</w:t>
      </w:r>
      <w:r w:rsidR="000842A9">
        <w:rPr>
          <w:rFonts w:eastAsia="Calibri" w:cs="Arial"/>
          <w:szCs w:val="22"/>
        </w:rPr>
        <w:t xml:space="preserve"> </w:t>
      </w:r>
    </w:p>
    <w:p w14:paraId="6F6D2DC7" w14:textId="4C16C186" w:rsidR="001150E4" w:rsidRDefault="001150E4" w:rsidP="008F2B78">
      <w:pPr>
        <w:tabs>
          <w:tab w:val="left" w:pos="6737"/>
        </w:tabs>
        <w:spacing w:after="220"/>
        <w:rPr>
          <w:rFonts w:eastAsia="Calibri" w:cs="Arial"/>
          <w:b/>
          <w:bCs/>
          <w:szCs w:val="22"/>
        </w:rPr>
      </w:pPr>
      <w:r w:rsidRPr="001150E4">
        <w:rPr>
          <w:rFonts w:eastAsia="Calibri" w:cs="Arial"/>
          <w:b/>
          <w:bCs/>
          <w:szCs w:val="22"/>
        </w:rPr>
        <w:t xml:space="preserve">Comment </w:t>
      </w:r>
      <w:r w:rsidR="00DA0A73">
        <w:rPr>
          <w:rFonts w:eastAsia="Calibri" w:cs="Arial"/>
          <w:b/>
          <w:bCs/>
          <w:szCs w:val="22"/>
        </w:rPr>
        <w:t>6</w:t>
      </w:r>
      <w:r w:rsidRPr="001150E4">
        <w:rPr>
          <w:rFonts w:eastAsia="Calibri" w:cs="Arial"/>
          <w:b/>
          <w:bCs/>
          <w:szCs w:val="22"/>
        </w:rPr>
        <w:t xml:space="preserve">, Section VI </w:t>
      </w:r>
      <w:r w:rsidRPr="001150E4">
        <w:rPr>
          <w:rFonts w:eastAsia="Calibri" w:cs="Arial"/>
          <w:b/>
          <w:bCs/>
          <w:i/>
          <w:iCs/>
          <w:szCs w:val="22"/>
        </w:rPr>
        <w:t>Additional Information for Employers/Income Withholders</w:t>
      </w:r>
      <w:r>
        <w:rPr>
          <w:rFonts w:eastAsia="Calibri" w:cs="Arial"/>
          <w:b/>
          <w:bCs/>
          <w:szCs w:val="22"/>
        </w:rPr>
        <w:t>, Lump Sum Payments</w:t>
      </w:r>
    </w:p>
    <w:p w14:paraId="1249B886" w14:textId="5358A3C3" w:rsidR="001150E4" w:rsidRPr="001150E4" w:rsidRDefault="001150E4" w:rsidP="008F2B78">
      <w:pPr>
        <w:tabs>
          <w:tab w:val="left" w:pos="6737"/>
        </w:tabs>
        <w:spacing w:after="220"/>
        <w:rPr>
          <w:rFonts w:eastAsia="Calibri" w:cs="Arial"/>
          <w:szCs w:val="22"/>
        </w:rPr>
      </w:pPr>
      <w:r>
        <w:rPr>
          <w:rFonts w:eastAsia="Calibri" w:cs="Arial"/>
          <w:szCs w:val="22"/>
        </w:rPr>
        <w:t xml:space="preserve">The </w:t>
      </w:r>
      <w:r>
        <w:rPr>
          <w:rFonts w:eastAsia="Calibri" w:cs="Arial"/>
          <w:i/>
          <w:iCs/>
          <w:szCs w:val="22"/>
        </w:rPr>
        <w:t xml:space="preserve">Lump Sum Payments </w:t>
      </w:r>
      <w:r>
        <w:rPr>
          <w:rFonts w:eastAsia="Calibri" w:cs="Arial"/>
          <w:szCs w:val="22"/>
        </w:rPr>
        <w:t xml:space="preserve">paragraph concludes by reiterating that child support payments may not be made through the federal Office of Child Support Enforcement portal. Because this information is provided in the </w:t>
      </w:r>
      <w:r w:rsidRPr="001150E4">
        <w:rPr>
          <w:rFonts w:eastAsia="Calibri" w:cs="Arial"/>
          <w:i/>
          <w:iCs/>
          <w:szCs w:val="22"/>
        </w:rPr>
        <w:t>Payments</w:t>
      </w:r>
      <w:r>
        <w:rPr>
          <w:rFonts w:eastAsia="Calibri" w:cs="Arial"/>
          <w:szCs w:val="22"/>
        </w:rPr>
        <w:t xml:space="preserve"> paragraph, which is positioned immediately </w:t>
      </w:r>
      <w:r w:rsidR="00493F2C">
        <w:rPr>
          <w:rFonts w:eastAsia="Calibri" w:cs="Arial"/>
          <w:szCs w:val="22"/>
        </w:rPr>
        <w:t>above</w:t>
      </w:r>
      <w:r>
        <w:rPr>
          <w:rFonts w:eastAsia="Calibri" w:cs="Arial"/>
          <w:szCs w:val="22"/>
        </w:rPr>
        <w:t xml:space="preserve"> the </w:t>
      </w:r>
      <w:r w:rsidRPr="001150E4">
        <w:rPr>
          <w:rFonts w:eastAsia="Calibri" w:cs="Arial"/>
          <w:i/>
          <w:iCs/>
          <w:szCs w:val="22"/>
        </w:rPr>
        <w:t>Lump Sum Payments</w:t>
      </w:r>
      <w:r>
        <w:rPr>
          <w:rFonts w:eastAsia="Calibri" w:cs="Arial"/>
          <w:szCs w:val="22"/>
        </w:rPr>
        <w:t xml:space="preserve"> paragraph, NYS OTDA recommends the elimination of this duplicate instruction.</w:t>
      </w:r>
    </w:p>
    <w:p w14:paraId="71649226" w14:textId="77777777" w:rsidR="008F2B78" w:rsidRPr="008F2B78" w:rsidRDefault="008F2B78" w:rsidP="008F2B78">
      <w:pPr>
        <w:tabs>
          <w:tab w:val="left" w:pos="6737"/>
        </w:tabs>
        <w:spacing w:after="220"/>
        <w:rPr>
          <w:rFonts w:eastAsia="Calibri" w:cs="Arial"/>
          <w:szCs w:val="22"/>
        </w:rPr>
      </w:pPr>
      <w:r w:rsidRPr="008F2B78">
        <w:rPr>
          <w:rFonts w:eastAsia="Calibri" w:cs="Arial"/>
          <w:szCs w:val="22"/>
        </w:rPr>
        <w:t>Thank you for the opportunity to comment.</w:t>
      </w:r>
    </w:p>
    <w:p w14:paraId="6C6D0E7B" w14:textId="074A1526" w:rsidR="00A306CC" w:rsidRDefault="00A306CC" w:rsidP="00A306CC">
      <w:pPr>
        <w:tabs>
          <w:tab w:val="left" w:pos="6737"/>
        </w:tabs>
        <w:rPr>
          <w:rFonts w:eastAsia="Calibri" w:cs="Arial"/>
          <w:szCs w:val="22"/>
        </w:rPr>
      </w:pPr>
      <w:r>
        <w:rPr>
          <w:rFonts w:eastAsia="Calibri" w:cs="Arial"/>
          <w:szCs w:val="22"/>
        </w:rPr>
        <w:t xml:space="preserve">                                                                               </w:t>
      </w:r>
      <w:r w:rsidR="008F2B78" w:rsidRPr="008F2B78">
        <w:rPr>
          <w:rFonts w:eastAsia="Calibri" w:cs="Arial"/>
          <w:szCs w:val="22"/>
        </w:rPr>
        <w:t>Very Truly Yours</w:t>
      </w:r>
      <w:r w:rsidR="00402558">
        <w:rPr>
          <w:rFonts w:eastAsia="Calibri" w:cs="Arial"/>
          <w:szCs w:val="22"/>
        </w:rPr>
        <w:t>,</w:t>
      </w:r>
    </w:p>
    <w:p w14:paraId="3742A5DF" w14:textId="27FB392A" w:rsidR="00A306CC" w:rsidRDefault="00402558" w:rsidP="00A306CC">
      <w:pPr>
        <w:tabs>
          <w:tab w:val="left" w:pos="6737"/>
        </w:tabs>
        <w:rPr>
          <w:rFonts w:eastAsia="Calibri" w:cs="Arial"/>
          <w:szCs w:val="22"/>
        </w:rPr>
      </w:pPr>
      <w:r>
        <w:rPr>
          <w:noProof/>
        </w:rPr>
        <w:drawing>
          <wp:anchor distT="0" distB="0" distL="114300" distR="114300" simplePos="0" relativeHeight="251658240" behindDoc="0" locked="0" layoutInCell="1" allowOverlap="1" wp14:anchorId="36F17C12" wp14:editId="78F29F81">
            <wp:simplePos x="0" y="0"/>
            <wp:positionH relativeFrom="column">
              <wp:posOffset>3048000</wp:posOffset>
            </wp:positionH>
            <wp:positionV relativeFrom="paragraph">
              <wp:posOffset>161290</wp:posOffset>
            </wp:positionV>
            <wp:extent cx="1752600" cy="40386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0" cy="403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0582BB" w14:textId="598D9789" w:rsidR="00A306CC" w:rsidRPr="008F2B78" w:rsidRDefault="00A306CC" w:rsidP="00A306CC">
      <w:pPr>
        <w:tabs>
          <w:tab w:val="left" w:pos="6737"/>
        </w:tabs>
        <w:rPr>
          <w:rFonts w:eastAsia="Calibri" w:cs="Arial"/>
          <w:szCs w:val="22"/>
        </w:rPr>
      </w:pPr>
    </w:p>
    <w:p w14:paraId="6AF0A279" w14:textId="6C28E1FD" w:rsidR="008F2B78" w:rsidRPr="008F2B78" w:rsidRDefault="00A306CC" w:rsidP="00A306CC">
      <w:pPr>
        <w:tabs>
          <w:tab w:val="left" w:pos="6737"/>
        </w:tabs>
        <w:rPr>
          <w:rFonts w:eastAsia="Calibri" w:cs="Arial"/>
          <w:szCs w:val="22"/>
        </w:rPr>
      </w:pPr>
      <w:r>
        <w:rPr>
          <w:rFonts w:eastAsia="Calibri" w:cs="Arial"/>
          <w:szCs w:val="22"/>
        </w:rPr>
        <w:t xml:space="preserve">                                                                                </w:t>
      </w:r>
      <w:r w:rsidR="008F2B78" w:rsidRPr="008F2B78">
        <w:rPr>
          <w:rFonts w:eastAsia="Calibri" w:cs="Arial"/>
          <w:szCs w:val="22"/>
        </w:rPr>
        <w:t>Eileen M. Stack</w:t>
      </w:r>
      <w:bookmarkStart w:id="3" w:name="_GoBack"/>
      <w:bookmarkEnd w:id="3"/>
    </w:p>
    <w:p w14:paraId="2C95DE6A" w14:textId="21D279CB" w:rsidR="008F2B78" w:rsidRPr="008F2B78" w:rsidRDefault="00A306CC" w:rsidP="00A306CC">
      <w:pPr>
        <w:tabs>
          <w:tab w:val="left" w:pos="6737"/>
        </w:tabs>
        <w:rPr>
          <w:rFonts w:eastAsia="Calibri" w:cs="Arial"/>
          <w:szCs w:val="22"/>
        </w:rPr>
      </w:pPr>
      <w:r>
        <w:rPr>
          <w:rFonts w:eastAsia="Calibri" w:cs="Arial"/>
          <w:szCs w:val="22"/>
        </w:rPr>
        <w:t xml:space="preserve">                                                                                </w:t>
      </w:r>
      <w:r w:rsidR="008F2B78" w:rsidRPr="008F2B78">
        <w:rPr>
          <w:rFonts w:eastAsia="Calibri" w:cs="Arial"/>
          <w:szCs w:val="22"/>
        </w:rPr>
        <w:t>Deputy Commissioner</w:t>
      </w:r>
    </w:p>
    <w:p w14:paraId="0C825610" w14:textId="795B04A0" w:rsidR="008F2B78" w:rsidRPr="008F2B78" w:rsidRDefault="00A306CC" w:rsidP="00A306CC">
      <w:pPr>
        <w:tabs>
          <w:tab w:val="left" w:pos="6737"/>
        </w:tabs>
        <w:rPr>
          <w:rFonts w:eastAsia="Calibri" w:cs="Arial"/>
          <w:szCs w:val="22"/>
        </w:rPr>
      </w:pPr>
      <w:r>
        <w:rPr>
          <w:rFonts w:eastAsia="Calibri" w:cs="Arial"/>
          <w:szCs w:val="22"/>
        </w:rPr>
        <w:t xml:space="preserve">                                                                                </w:t>
      </w:r>
      <w:r w:rsidR="008F2B78" w:rsidRPr="008F2B78">
        <w:rPr>
          <w:rFonts w:eastAsia="Calibri" w:cs="Arial"/>
          <w:szCs w:val="22"/>
        </w:rPr>
        <w:t>Child Support Services</w:t>
      </w:r>
    </w:p>
    <w:p w14:paraId="7F2C5736" w14:textId="787A7D52" w:rsidR="008F2B78" w:rsidRPr="008F2B78" w:rsidRDefault="008F2B78" w:rsidP="008F2B78">
      <w:pPr>
        <w:tabs>
          <w:tab w:val="left" w:pos="6737"/>
        </w:tabs>
        <w:ind w:left="5760"/>
        <w:rPr>
          <w:rFonts w:eastAsia="Calibri" w:cs="Arial"/>
          <w:szCs w:val="22"/>
        </w:rPr>
      </w:pPr>
    </w:p>
    <w:p w14:paraId="49915225" w14:textId="6099B666" w:rsidR="00A76A1A" w:rsidRPr="00F40374" w:rsidRDefault="00A76A1A" w:rsidP="008F2B78">
      <w:pPr>
        <w:ind w:left="1440"/>
        <w:rPr>
          <w:snapToGrid w:val="0"/>
        </w:rPr>
      </w:pPr>
    </w:p>
    <w:sectPr w:rsidR="00A76A1A" w:rsidRPr="00F40374" w:rsidSect="00472045">
      <w:type w:val="continuous"/>
      <w:pgSz w:w="12240" w:h="15840"/>
      <w:pgMar w:top="720" w:right="1080" w:bottom="720" w:left="990" w:header="720" w:footer="72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46493" w14:textId="77777777" w:rsidR="000C636A" w:rsidRDefault="000C636A">
      <w:r>
        <w:separator/>
      </w:r>
    </w:p>
    <w:p w14:paraId="0EF2FB1A" w14:textId="77777777" w:rsidR="000C636A" w:rsidRDefault="000C636A"/>
  </w:endnote>
  <w:endnote w:type="continuationSeparator" w:id="0">
    <w:p w14:paraId="4AE93C67" w14:textId="77777777" w:rsidR="000C636A" w:rsidRDefault="000C636A">
      <w:r>
        <w:continuationSeparator/>
      </w:r>
    </w:p>
    <w:p w14:paraId="70BF10C2" w14:textId="77777777" w:rsidR="000C636A" w:rsidRDefault="000C63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Rg">
    <w:altName w:val="Tahoma"/>
    <w:panose1 w:val="00000000000000000000"/>
    <w:charset w:val="00"/>
    <w:family w:val="modern"/>
    <w:notTrueType/>
    <w:pitch w:val="variable"/>
    <w:sig w:usb0="00000001" w:usb1="5000E0F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954A5" w14:textId="77777777" w:rsidR="00A107E8" w:rsidRDefault="00A107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67359" w14:textId="64A89F59" w:rsidR="00A107E8" w:rsidRPr="007905D8" w:rsidRDefault="00A107E8" w:rsidP="00425A48">
    <w:pPr>
      <w:pBdr>
        <w:top w:val="single" w:sz="8" w:space="3" w:color="808080" w:themeColor="background1" w:themeShade="80"/>
      </w:pBdr>
      <w:tabs>
        <w:tab w:val="center" w:pos="4680"/>
      </w:tabs>
      <w:jc w:val="center"/>
      <w:rPr>
        <w:rFonts w:cs="Arial"/>
        <w:color w:val="646569"/>
        <w:sz w:val="16"/>
        <w:szCs w:val="16"/>
      </w:rPr>
    </w:pPr>
    <w:r w:rsidRPr="007905D8">
      <w:rPr>
        <w:rFonts w:cs="Arial"/>
        <w:color w:val="646569"/>
        <w:sz w:val="16"/>
        <w:szCs w:val="16"/>
      </w:rPr>
      <w:t xml:space="preserve">40 North Pearl Street, Albany, NY  12243-0001 │www.otda.ny.gov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8709" w14:textId="338B9C2D" w:rsidR="00A107E8" w:rsidRPr="00260B69" w:rsidRDefault="00A107E8" w:rsidP="00260B69">
    <w:pPr>
      <w:pBdr>
        <w:top w:val="single" w:sz="8" w:space="3" w:color="808080" w:themeColor="background1" w:themeShade="80"/>
      </w:pBdr>
      <w:tabs>
        <w:tab w:val="center" w:pos="4680"/>
      </w:tabs>
      <w:jc w:val="center"/>
      <w:rPr>
        <w:rFonts w:cs="Arial"/>
        <w:color w:val="646569"/>
        <w:sz w:val="16"/>
        <w:szCs w:val="16"/>
      </w:rPr>
    </w:pPr>
    <w:r w:rsidRPr="007905D8">
      <w:rPr>
        <w:rFonts w:cs="Arial"/>
        <w:color w:val="646569"/>
        <w:sz w:val="16"/>
        <w:szCs w:val="16"/>
      </w:rPr>
      <w:t xml:space="preserve">40 North Pearl Street, Albany, NY  12243-0001 │www.otda.ny.gov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EF6FA" w14:textId="77777777" w:rsidR="000C636A" w:rsidRDefault="000C636A">
      <w:r>
        <w:separator/>
      </w:r>
    </w:p>
    <w:p w14:paraId="73059AE0" w14:textId="77777777" w:rsidR="000C636A" w:rsidRDefault="000C636A"/>
  </w:footnote>
  <w:footnote w:type="continuationSeparator" w:id="0">
    <w:p w14:paraId="3BB74195" w14:textId="77777777" w:rsidR="000C636A" w:rsidRDefault="000C636A">
      <w:r>
        <w:continuationSeparator/>
      </w:r>
    </w:p>
    <w:p w14:paraId="005BB71E" w14:textId="77777777" w:rsidR="000C636A" w:rsidRDefault="000C63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46873" w14:textId="77777777" w:rsidR="00A107E8" w:rsidRDefault="00A107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32224" w14:textId="200C6A71" w:rsidR="00A107E8" w:rsidRDefault="00A107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FAF29" w14:textId="77777777" w:rsidR="00A107E8" w:rsidRDefault="00A10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F231D"/>
    <w:multiLevelType w:val="multilevel"/>
    <w:tmpl w:val="44E8F334"/>
    <w:lvl w:ilvl="0">
      <w:start w:val="1"/>
      <w:numFmt w:val="bullet"/>
      <w:lvlText w:val=""/>
      <w:lvlJc w:val="left"/>
      <w:pPr>
        <w:tabs>
          <w:tab w:val="num" w:pos="432"/>
        </w:tabs>
        <w:ind w:left="216" w:hanging="144"/>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4B3AC5"/>
    <w:multiLevelType w:val="multilevel"/>
    <w:tmpl w:val="E8FA7086"/>
    <w:lvl w:ilvl="0">
      <w:start w:val="1"/>
      <w:numFmt w:val="upperRoman"/>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1E7729C"/>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DDF31EC"/>
    <w:multiLevelType w:val="singleLevel"/>
    <w:tmpl w:val="77FA18C6"/>
    <w:lvl w:ilvl="0">
      <w:start w:val="1"/>
      <w:numFmt w:val="bullet"/>
      <w:lvlText w:val=""/>
      <w:lvlJc w:val="left"/>
      <w:pPr>
        <w:tabs>
          <w:tab w:val="num" w:pos="360"/>
        </w:tabs>
        <w:ind w:left="360" w:hanging="360"/>
      </w:pPr>
      <w:rPr>
        <w:rFonts w:ascii="Wingdings" w:hAnsi="Wingdings" w:hint="default"/>
        <w:sz w:val="24"/>
      </w:rPr>
    </w:lvl>
  </w:abstractNum>
  <w:abstractNum w:abstractNumId="4" w15:restartNumberingAfterBreak="0">
    <w:nsid w:val="3A7C543A"/>
    <w:multiLevelType w:val="multilevel"/>
    <w:tmpl w:val="44E8F334"/>
    <w:lvl w:ilvl="0">
      <w:start w:val="1"/>
      <w:numFmt w:val="bullet"/>
      <w:lvlText w:val=""/>
      <w:lvlJc w:val="left"/>
      <w:pPr>
        <w:tabs>
          <w:tab w:val="num" w:pos="432"/>
        </w:tabs>
        <w:ind w:left="360" w:hanging="288"/>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F50B3"/>
    <w:multiLevelType w:val="multilevel"/>
    <w:tmpl w:val="44E8F334"/>
    <w:lvl w:ilvl="0">
      <w:start w:val="1"/>
      <w:numFmt w:val="bullet"/>
      <w:lvlText w:val=""/>
      <w:lvlJc w:val="left"/>
      <w:pPr>
        <w:tabs>
          <w:tab w:val="num" w:pos="432"/>
        </w:tabs>
        <w:ind w:left="360" w:hanging="288"/>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E350EE"/>
    <w:multiLevelType w:val="multilevel"/>
    <w:tmpl w:val="E40AD8A6"/>
    <w:lvl w:ilvl="0">
      <w:start w:val="1"/>
      <w:numFmt w:val="bullet"/>
      <w:lvlText w:val=""/>
      <w:lvlJc w:val="left"/>
      <w:pPr>
        <w:tabs>
          <w:tab w:val="num" w:pos="432"/>
        </w:tabs>
        <w:ind w:left="360" w:hanging="288"/>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A27D4F"/>
    <w:multiLevelType w:val="singleLevel"/>
    <w:tmpl w:val="77FA18C6"/>
    <w:lvl w:ilvl="0">
      <w:start w:val="1"/>
      <w:numFmt w:val="bullet"/>
      <w:lvlText w:val=""/>
      <w:lvlJc w:val="left"/>
      <w:pPr>
        <w:tabs>
          <w:tab w:val="num" w:pos="360"/>
        </w:tabs>
        <w:ind w:left="360" w:hanging="360"/>
      </w:pPr>
      <w:rPr>
        <w:rFonts w:ascii="Wingdings" w:hAnsi="Wingdings" w:hint="default"/>
        <w:sz w:val="24"/>
      </w:rPr>
    </w:lvl>
  </w:abstractNum>
  <w:abstractNum w:abstractNumId="8" w15:restartNumberingAfterBreak="0">
    <w:nsid w:val="4E0737CC"/>
    <w:multiLevelType w:val="multilevel"/>
    <w:tmpl w:val="44E8F334"/>
    <w:lvl w:ilvl="0">
      <w:start w:val="1"/>
      <w:numFmt w:val="bullet"/>
      <w:lvlText w:val=""/>
      <w:lvlJc w:val="left"/>
      <w:pPr>
        <w:tabs>
          <w:tab w:val="num" w:pos="432"/>
        </w:tabs>
        <w:ind w:left="216" w:hanging="144"/>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CF3F43"/>
    <w:multiLevelType w:val="multilevel"/>
    <w:tmpl w:val="44E8F334"/>
    <w:lvl w:ilvl="0">
      <w:start w:val="1"/>
      <w:numFmt w:val="bullet"/>
      <w:lvlText w:val=""/>
      <w:lvlJc w:val="left"/>
      <w:pPr>
        <w:tabs>
          <w:tab w:val="num" w:pos="288"/>
        </w:tabs>
        <w:ind w:left="288" w:hanging="432"/>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107D5B"/>
    <w:multiLevelType w:val="multilevel"/>
    <w:tmpl w:val="9E5EFC06"/>
    <w:lvl w:ilvl="0">
      <w:start w:val="1"/>
      <w:numFmt w:val="bullet"/>
      <w:lvlText w:val=""/>
      <w:lvlJc w:val="left"/>
      <w:pPr>
        <w:tabs>
          <w:tab w:val="num" w:pos="765"/>
        </w:tabs>
        <w:ind w:left="765"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EA54AB"/>
    <w:multiLevelType w:val="singleLevel"/>
    <w:tmpl w:val="77FA18C6"/>
    <w:lvl w:ilvl="0">
      <w:start w:val="1"/>
      <w:numFmt w:val="bullet"/>
      <w:lvlText w:val=""/>
      <w:lvlJc w:val="left"/>
      <w:pPr>
        <w:tabs>
          <w:tab w:val="num" w:pos="360"/>
        </w:tabs>
        <w:ind w:left="360" w:hanging="360"/>
      </w:pPr>
      <w:rPr>
        <w:rFonts w:ascii="Wingdings" w:hAnsi="Wingdings" w:hint="default"/>
        <w:sz w:val="24"/>
      </w:rPr>
    </w:lvl>
  </w:abstractNum>
  <w:abstractNum w:abstractNumId="12" w15:restartNumberingAfterBreak="0">
    <w:nsid w:val="67C126A9"/>
    <w:multiLevelType w:val="singleLevel"/>
    <w:tmpl w:val="77FA18C6"/>
    <w:lvl w:ilvl="0">
      <w:start w:val="1"/>
      <w:numFmt w:val="bullet"/>
      <w:lvlText w:val=""/>
      <w:lvlJc w:val="left"/>
      <w:pPr>
        <w:tabs>
          <w:tab w:val="num" w:pos="360"/>
        </w:tabs>
        <w:ind w:left="360" w:hanging="360"/>
      </w:pPr>
      <w:rPr>
        <w:rFonts w:ascii="Wingdings" w:hAnsi="Wingdings" w:hint="default"/>
        <w:sz w:val="24"/>
      </w:rPr>
    </w:lvl>
  </w:abstractNum>
  <w:abstractNum w:abstractNumId="13" w15:restartNumberingAfterBreak="0">
    <w:nsid w:val="769A4E0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F287800"/>
    <w:multiLevelType w:val="singleLevel"/>
    <w:tmpl w:val="9628F7EA"/>
    <w:lvl w:ilvl="0">
      <w:start w:val="1"/>
      <w:numFmt w:val="upperRoman"/>
      <w:pStyle w:val="H3"/>
      <w:lvlText w:val="%1."/>
      <w:lvlJc w:val="left"/>
      <w:pPr>
        <w:tabs>
          <w:tab w:val="num" w:pos="720"/>
        </w:tabs>
        <w:ind w:left="720" w:hanging="720"/>
      </w:pPr>
      <w:rPr>
        <w:b/>
        <w:sz w:val="22"/>
      </w:rPr>
    </w:lvl>
  </w:abstractNum>
  <w:num w:numId="1">
    <w:abstractNumId w:val="7"/>
  </w:num>
  <w:num w:numId="2">
    <w:abstractNumId w:val="3"/>
  </w:num>
  <w:num w:numId="3">
    <w:abstractNumId w:val="11"/>
  </w:num>
  <w:num w:numId="4">
    <w:abstractNumId w:val="12"/>
  </w:num>
  <w:num w:numId="5">
    <w:abstractNumId w:val="1"/>
  </w:num>
  <w:num w:numId="6">
    <w:abstractNumId w:val="10"/>
  </w:num>
  <w:num w:numId="7">
    <w:abstractNumId w:val="9"/>
  </w:num>
  <w:num w:numId="8">
    <w:abstractNumId w:val="4"/>
  </w:num>
  <w:num w:numId="9">
    <w:abstractNumId w:val="0"/>
  </w:num>
  <w:num w:numId="10">
    <w:abstractNumId w:val="8"/>
  </w:num>
  <w:num w:numId="11">
    <w:abstractNumId w:val="5"/>
  </w:num>
  <w:num w:numId="12">
    <w:abstractNumId w:val="6"/>
  </w:num>
  <w:num w:numId="13">
    <w:abstractNumId w:val="14"/>
  </w:num>
  <w:num w:numId="14">
    <w:abstractNumId w:val="2"/>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15E"/>
    <w:rsid w:val="00010F79"/>
    <w:rsid w:val="00020524"/>
    <w:rsid w:val="00030BDF"/>
    <w:rsid w:val="00046D06"/>
    <w:rsid w:val="00066A2E"/>
    <w:rsid w:val="000836BF"/>
    <w:rsid w:val="000842A9"/>
    <w:rsid w:val="00095516"/>
    <w:rsid w:val="000A527F"/>
    <w:rsid w:val="000A644F"/>
    <w:rsid w:val="000B1CBA"/>
    <w:rsid w:val="000C2A47"/>
    <w:rsid w:val="000C636A"/>
    <w:rsid w:val="000E542B"/>
    <w:rsid w:val="000F4473"/>
    <w:rsid w:val="001150E4"/>
    <w:rsid w:val="00147551"/>
    <w:rsid w:val="00152299"/>
    <w:rsid w:val="001B2B7B"/>
    <w:rsid w:val="001B7363"/>
    <w:rsid w:val="001E3CF3"/>
    <w:rsid w:val="001F17AD"/>
    <w:rsid w:val="00203BD2"/>
    <w:rsid w:val="00206B78"/>
    <w:rsid w:val="002174DC"/>
    <w:rsid w:val="00236646"/>
    <w:rsid w:val="0023784A"/>
    <w:rsid w:val="002408FD"/>
    <w:rsid w:val="00252655"/>
    <w:rsid w:val="002528DA"/>
    <w:rsid w:val="00260B69"/>
    <w:rsid w:val="00271B5F"/>
    <w:rsid w:val="002825A0"/>
    <w:rsid w:val="0028530C"/>
    <w:rsid w:val="002905CD"/>
    <w:rsid w:val="002A39ED"/>
    <w:rsid w:val="002A5001"/>
    <w:rsid w:val="002C4165"/>
    <w:rsid w:val="003014CB"/>
    <w:rsid w:val="00304DFD"/>
    <w:rsid w:val="00311A1E"/>
    <w:rsid w:val="0032432B"/>
    <w:rsid w:val="00335C10"/>
    <w:rsid w:val="00346B6B"/>
    <w:rsid w:val="003A3A31"/>
    <w:rsid w:val="003B0AB7"/>
    <w:rsid w:val="003C3EC1"/>
    <w:rsid w:val="003D17B9"/>
    <w:rsid w:val="003D7C19"/>
    <w:rsid w:val="003E2C3A"/>
    <w:rsid w:val="00402558"/>
    <w:rsid w:val="00425A48"/>
    <w:rsid w:val="00425F7E"/>
    <w:rsid w:val="00446875"/>
    <w:rsid w:val="00472045"/>
    <w:rsid w:val="00493F2C"/>
    <w:rsid w:val="004940F6"/>
    <w:rsid w:val="004A7543"/>
    <w:rsid w:val="004C1BF5"/>
    <w:rsid w:val="004D0A29"/>
    <w:rsid w:val="004D393F"/>
    <w:rsid w:val="00510D96"/>
    <w:rsid w:val="005200B5"/>
    <w:rsid w:val="0053065C"/>
    <w:rsid w:val="0053573D"/>
    <w:rsid w:val="005379A5"/>
    <w:rsid w:val="00551C20"/>
    <w:rsid w:val="005730FF"/>
    <w:rsid w:val="00581C8F"/>
    <w:rsid w:val="005A7FD6"/>
    <w:rsid w:val="005B2C9A"/>
    <w:rsid w:val="005B35C9"/>
    <w:rsid w:val="005B574E"/>
    <w:rsid w:val="005B73A5"/>
    <w:rsid w:val="005C0C63"/>
    <w:rsid w:val="005D2634"/>
    <w:rsid w:val="005D5C7B"/>
    <w:rsid w:val="005F43BB"/>
    <w:rsid w:val="00601FFC"/>
    <w:rsid w:val="0061128E"/>
    <w:rsid w:val="006307A1"/>
    <w:rsid w:val="006308A3"/>
    <w:rsid w:val="006349CA"/>
    <w:rsid w:val="006375C0"/>
    <w:rsid w:val="00650AC0"/>
    <w:rsid w:val="00654896"/>
    <w:rsid w:val="00673F72"/>
    <w:rsid w:val="006764CF"/>
    <w:rsid w:val="00687F01"/>
    <w:rsid w:val="006941AD"/>
    <w:rsid w:val="006C36F0"/>
    <w:rsid w:val="006C4A89"/>
    <w:rsid w:val="006D10A3"/>
    <w:rsid w:val="006E15C6"/>
    <w:rsid w:val="006F511B"/>
    <w:rsid w:val="00700845"/>
    <w:rsid w:val="00744813"/>
    <w:rsid w:val="0074602D"/>
    <w:rsid w:val="00752BDB"/>
    <w:rsid w:val="00775C68"/>
    <w:rsid w:val="007905D8"/>
    <w:rsid w:val="007A1588"/>
    <w:rsid w:val="007A2C61"/>
    <w:rsid w:val="007C3290"/>
    <w:rsid w:val="007E7D07"/>
    <w:rsid w:val="008102B4"/>
    <w:rsid w:val="00811D21"/>
    <w:rsid w:val="008211C4"/>
    <w:rsid w:val="00842DD9"/>
    <w:rsid w:val="008545F8"/>
    <w:rsid w:val="0086266A"/>
    <w:rsid w:val="0088617D"/>
    <w:rsid w:val="0089127E"/>
    <w:rsid w:val="008E27F7"/>
    <w:rsid w:val="008F2B78"/>
    <w:rsid w:val="00903146"/>
    <w:rsid w:val="00914C0E"/>
    <w:rsid w:val="00924ECA"/>
    <w:rsid w:val="00945F89"/>
    <w:rsid w:val="009516D0"/>
    <w:rsid w:val="0095245D"/>
    <w:rsid w:val="00961469"/>
    <w:rsid w:val="0097527D"/>
    <w:rsid w:val="009756BF"/>
    <w:rsid w:val="00981CB6"/>
    <w:rsid w:val="00986D4E"/>
    <w:rsid w:val="00987947"/>
    <w:rsid w:val="009A6E24"/>
    <w:rsid w:val="009E2391"/>
    <w:rsid w:val="00A107E8"/>
    <w:rsid w:val="00A306CC"/>
    <w:rsid w:val="00A35112"/>
    <w:rsid w:val="00A74C04"/>
    <w:rsid w:val="00A76A1A"/>
    <w:rsid w:val="00A92FCA"/>
    <w:rsid w:val="00AA4546"/>
    <w:rsid w:val="00AB19F9"/>
    <w:rsid w:val="00AB264A"/>
    <w:rsid w:val="00AB6713"/>
    <w:rsid w:val="00AD131A"/>
    <w:rsid w:val="00AD4E3B"/>
    <w:rsid w:val="00AD5B60"/>
    <w:rsid w:val="00AE56E2"/>
    <w:rsid w:val="00B0364E"/>
    <w:rsid w:val="00B060D1"/>
    <w:rsid w:val="00B30BB2"/>
    <w:rsid w:val="00B33E4B"/>
    <w:rsid w:val="00B73820"/>
    <w:rsid w:val="00B73A42"/>
    <w:rsid w:val="00BA376A"/>
    <w:rsid w:val="00BA54AE"/>
    <w:rsid w:val="00BD0314"/>
    <w:rsid w:val="00BE287C"/>
    <w:rsid w:val="00C102AA"/>
    <w:rsid w:val="00C25721"/>
    <w:rsid w:val="00C26184"/>
    <w:rsid w:val="00C44BDE"/>
    <w:rsid w:val="00C615F6"/>
    <w:rsid w:val="00C66ABA"/>
    <w:rsid w:val="00C755C4"/>
    <w:rsid w:val="00C85295"/>
    <w:rsid w:val="00CA231F"/>
    <w:rsid w:val="00CA2B12"/>
    <w:rsid w:val="00CD564F"/>
    <w:rsid w:val="00CF5A07"/>
    <w:rsid w:val="00CF7A9A"/>
    <w:rsid w:val="00D0170D"/>
    <w:rsid w:val="00D06A19"/>
    <w:rsid w:val="00D27BA8"/>
    <w:rsid w:val="00D27E12"/>
    <w:rsid w:val="00D31C28"/>
    <w:rsid w:val="00D36E30"/>
    <w:rsid w:val="00D52D29"/>
    <w:rsid w:val="00D736DB"/>
    <w:rsid w:val="00D8175B"/>
    <w:rsid w:val="00DA0A73"/>
    <w:rsid w:val="00DB18AD"/>
    <w:rsid w:val="00DB5433"/>
    <w:rsid w:val="00DC2845"/>
    <w:rsid w:val="00DD1F00"/>
    <w:rsid w:val="00DE1747"/>
    <w:rsid w:val="00E43086"/>
    <w:rsid w:val="00E452D8"/>
    <w:rsid w:val="00E4729B"/>
    <w:rsid w:val="00E52FDA"/>
    <w:rsid w:val="00E7615E"/>
    <w:rsid w:val="00EA4AD1"/>
    <w:rsid w:val="00EF356D"/>
    <w:rsid w:val="00EF6E71"/>
    <w:rsid w:val="00F00D53"/>
    <w:rsid w:val="00F309C7"/>
    <w:rsid w:val="00F33031"/>
    <w:rsid w:val="00F40374"/>
    <w:rsid w:val="00F50047"/>
    <w:rsid w:val="00F51561"/>
    <w:rsid w:val="00F8634F"/>
    <w:rsid w:val="00F86865"/>
    <w:rsid w:val="00F97BF8"/>
    <w:rsid w:val="00FA1C79"/>
    <w:rsid w:val="00FD5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C8ED94"/>
  <w15:chartTrackingRefBased/>
  <w15:docId w15:val="{7C5AD222-B98B-4487-AAC6-2BC293E1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66A2E"/>
    <w:rPr>
      <w:rFonts w:ascii="Arial" w:hAnsi="Arial"/>
      <w:sz w:val="22"/>
    </w:rPr>
  </w:style>
  <w:style w:type="paragraph" w:styleId="Heading1">
    <w:name w:val="heading 1"/>
    <w:next w:val="Normal"/>
    <w:qFormat/>
    <w:rsid w:val="00842DD9"/>
    <w:pPr>
      <w:spacing w:after="240"/>
      <w:jc w:val="center"/>
      <w:outlineLvl w:val="0"/>
    </w:pPr>
    <w:rPr>
      <w:rFonts w:ascii="Arial" w:hAnsi="Arial" w:cs="Arial"/>
      <w:b/>
      <w:color w:val="000000"/>
      <w:sz w:val="24"/>
      <w:szCs w:val="24"/>
    </w:rPr>
  </w:style>
  <w:style w:type="paragraph" w:styleId="Heading2">
    <w:name w:val="heading 2"/>
    <w:next w:val="Normal"/>
    <w:qFormat/>
    <w:rsid w:val="005B35C9"/>
    <w:pPr>
      <w:pBdr>
        <w:top w:val="single" w:sz="24" w:space="6" w:color="BFBFBF" w:themeColor="background1" w:themeShade="BF"/>
      </w:pBdr>
      <w:spacing w:after="80"/>
      <w:outlineLvl w:val="1"/>
    </w:pPr>
    <w:rPr>
      <w:rFonts w:ascii="Arial" w:hAnsi="Arial" w:cs="Arial"/>
      <w:b/>
      <w:color w:val="000000"/>
      <w:sz w:val="28"/>
      <w:szCs w:val="24"/>
    </w:rPr>
  </w:style>
  <w:style w:type="paragraph" w:styleId="Heading3">
    <w:name w:val="heading 3"/>
    <w:basedOn w:val="H3"/>
    <w:next w:val="Normal"/>
    <w:link w:val="Heading3Char"/>
    <w:qFormat/>
    <w:rsid w:val="00924ECA"/>
    <w:pPr>
      <w:tabs>
        <w:tab w:val="clear" w:pos="720"/>
      </w:tabs>
      <w:ind w:left="450" w:hanging="45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rsid w:val="00B060D1"/>
    <w:pPr>
      <w:keepNext/>
      <w:spacing w:before="100" w:after="100"/>
      <w:outlineLvl w:val="1"/>
    </w:pPr>
    <w:rPr>
      <w:rFonts w:ascii="Times New Roman" w:hAnsi="Times New Roman"/>
      <w:b/>
      <w:snapToGrid w:val="0"/>
      <w:kern w:val="36"/>
      <w:sz w:val="48"/>
    </w:rPr>
  </w:style>
  <w:style w:type="paragraph" w:customStyle="1" w:styleId="H2">
    <w:name w:val="H2"/>
    <w:basedOn w:val="Normal"/>
    <w:next w:val="Normal"/>
    <w:rsid w:val="00B060D1"/>
    <w:pPr>
      <w:keepNext/>
      <w:spacing w:before="100" w:after="100"/>
      <w:outlineLvl w:val="2"/>
    </w:pPr>
    <w:rPr>
      <w:rFonts w:ascii="Times New Roman" w:hAnsi="Times New Roman"/>
      <w:b/>
      <w:snapToGrid w:val="0"/>
      <w:sz w:val="36"/>
    </w:rPr>
  </w:style>
  <w:style w:type="paragraph" w:customStyle="1" w:styleId="Header3">
    <w:name w:val="Header 3"/>
    <w:next w:val="Normal"/>
    <w:rsid w:val="00EF356D"/>
    <w:pPr>
      <w:spacing w:after="80"/>
    </w:pPr>
    <w:rPr>
      <w:rFonts w:ascii="Arial" w:hAnsi="Arial" w:cs="Arial"/>
      <w:b/>
      <w:sz w:val="22"/>
      <w:szCs w:val="24"/>
    </w:rPr>
  </w:style>
  <w:style w:type="paragraph" w:styleId="PlainText">
    <w:name w:val="Plain Text"/>
    <w:basedOn w:val="Normal"/>
    <w:rsid w:val="00B060D1"/>
    <w:rPr>
      <w:rFonts w:ascii="Courier New" w:hAnsi="Courier New"/>
      <w:sz w:val="20"/>
    </w:rPr>
  </w:style>
  <w:style w:type="paragraph" w:styleId="Header">
    <w:name w:val="header"/>
    <w:basedOn w:val="Normal"/>
    <w:link w:val="HeaderChar"/>
    <w:rsid w:val="00B060D1"/>
    <w:pPr>
      <w:tabs>
        <w:tab w:val="center" w:pos="4320"/>
        <w:tab w:val="right" w:pos="8640"/>
      </w:tabs>
    </w:pPr>
  </w:style>
  <w:style w:type="paragraph" w:styleId="Footer">
    <w:name w:val="footer"/>
    <w:basedOn w:val="Normal"/>
    <w:link w:val="FooterChar"/>
    <w:uiPriority w:val="99"/>
    <w:rsid w:val="00B060D1"/>
    <w:pPr>
      <w:tabs>
        <w:tab w:val="center" w:pos="4320"/>
        <w:tab w:val="right" w:pos="8640"/>
      </w:tabs>
    </w:pPr>
  </w:style>
  <w:style w:type="paragraph" w:styleId="BodyText">
    <w:name w:val="Body Text"/>
    <w:basedOn w:val="Normal"/>
    <w:rsid w:val="00B060D1"/>
    <w:pPr>
      <w:ind w:right="90"/>
    </w:pPr>
  </w:style>
  <w:style w:type="paragraph" w:styleId="BodyText2">
    <w:name w:val="Body Text 2"/>
    <w:basedOn w:val="Normal"/>
    <w:rsid w:val="00B060D1"/>
    <w:pPr>
      <w:tabs>
        <w:tab w:val="left" w:pos="450"/>
      </w:tabs>
      <w:ind w:right="90"/>
      <w:jc w:val="both"/>
    </w:pPr>
    <w:rPr>
      <w:rFonts w:ascii="Times New Roman" w:hAnsi="Times New Roman"/>
      <w:sz w:val="24"/>
    </w:rPr>
  </w:style>
  <w:style w:type="paragraph" w:customStyle="1" w:styleId="SectionHeading">
    <w:name w:val="Section Heading"/>
    <w:next w:val="Normal"/>
    <w:link w:val="SectionHeadingChar"/>
    <w:rsid w:val="00B060D1"/>
    <w:pPr>
      <w:spacing w:line="360" w:lineRule="exact"/>
    </w:pPr>
    <w:rPr>
      <w:rFonts w:ascii="Arial" w:hAnsi="Arial"/>
      <w:b/>
      <w:sz w:val="24"/>
    </w:rPr>
  </w:style>
  <w:style w:type="paragraph" w:customStyle="1" w:styleId="ParagraphText">
    <w:name w:val="Paragraph Text"/>
    <w:rsid w:val="00B060D1"/>
    <w:pPr>
      <w:spacing w:line="280" w:lineRule="exact"/>
    </w:pPr>
    <w:rPr>
      <w:color w:val="000000"/>
      <w:sz w:val="24"/>
    </w:rPr>
  </w:style>
  <w:style w:type="paragraph" w:customStyle="1" w:styleId="RowLabels">
    <w:name w:val="Row Labels"/>
    <w:rsid w:val="00B060D1"/>
    <w:pPr>
      <w:spacing w:line="240" w:lineRule="exact"/>
      <w:jc w:val="right"/>
    </w:pPr>
    <w:rPr>
      <w:rFonts w:ascii="Arial" w:hAnsi="Arial"/>
      <w:b/>
    </w:rPr>
  </w:style>
  <w:style w:type="paragraph" w:customStyle="1" w:styleId="OfficeName">
    <w:name w:val="Office Name"/>
    <w:basedOn w:val="SectionHeading"/>
    <w:rsid w:val="00B060D1"/>
    <w:rPr>
      <w:caps/>
      <w:color w:val="000000"/>
      <w:spacing w:val="20"/>
      <w:sz w:val="18"/>
    </w:rPr>
  </w:style>
  <w:style w:type="paragraph" w:customStyle="1" w:styleId="DocumentType">
    <w:name w:val="Document Type"/>
    <w:basedOn w:val="ParagraphText"/>
    <w:rsid w:val="00B060D1"/>
    <w:rPr>
      <w:rFonts w:ascii="Arial" w:hAnsi="Arial"/>
      <w:b/>
      <w:sz w:val="28"/>
    </w:rPr>
  </w:style>
  <w:style w:type="paragraph" w:customStyle="1" w:styleId="ColumnHeadings">
    <w:name w:val="Column Headings"/>
    <w:basedOn w:val="Normal"/>
    <w:rsid w:val="00B060D1"/>
    <w:pPr>
      <w:jc w:val="center"/>
    </w:pPr>
    <w:rPr>
      <w:b/>
      <w:sz w:val="18"/>
    </w:rPr>
  </w:style>
  <w:style w:type="paragraph" w:customStyle="1" w:styleId="9ptText">
    <w:name w:val="9pt Text"/>
    <w:basedOn w:val="ParagraphText"/>
    <w:rsid w:val="00B060D1"/>
    <w:pPr>
      <w:spacing w:line="220" w:lineRule="exact"/>
    </w:pPr>
    <w:rPr>
      <w:sz w:val="18"/>
    </w:rPr>
  </w:style>
  <w:style w:type="character" w:styleId="PageNumber">
    <w:name w:val="page number"/>
    <w:basedOn w:val="DefaultParagraphFont"/>
    <w:rsid w:val="00B060D1"/>
  </w:style>
  <w:style w:type="paragraph" w:styleId="DocumentMap">
    <w:name w:val="Document Map"/>
    <w:basedOn w:val="Normal"/>
    <w:semiHidden/>
    <w:rsid w:val="00B060D1"/>
    <w:pPr>
      <w:shd w:val="clear" w:color="auto" w:fill="000080"/>
    </w:pPr>
    <w:rPr>
      <w:rFonts w:ascii="Tahoma" w:hAnsi="Tahoma"/>
    </w:rPr>
  </w:style>
  <w:style w:type="paragraph" w:styleId="BalloonText">
    <w:name w:val="Balloon Text"/>
    <w:basedOn w:val="Normal"/>
    <w:link w:val="BalloonTextChar"/>
    <w:rsid w:val="005A7FD6"/>
    <w:rPr>
      <w:rFonts w:ascii="Tahoma" w:hAnsi="Tahoma" w:cs="Tahoma"/>
      <w:sz w:val="16"/>
      <w:szCs w:val="16"/>
    </w:rPr>
  </w:style>
  <w:style w:type="character" w:customStyle="1" w:styleId="BalloonTextChar">
    <w:name w:val="Balloon Text Char"/>
    <w:link w:val="BalloonText"/>
    <w:rsid w:val="005A7FD6"/>
    <w:rPr>
      <w:rFonts w:ascii="Tahoma" w:hAnsi="Tahoma" w:cs="Tahoma"/>
      <w:sz w:val="16"/>
      <w:szCs w:val="16"/>
    </w:rPr>
  </w:style>
  <w:style w:type="character" w:styleId="Hyperlink">
    <w:name w:val="Hyperlink"/>
    <w:uiPriority w:val="99"/>
    <w:unhideWhenUsed/>
    <w:rsid w:val="00F40374"/>
    <w:rPr>
      <w:color w:val="0000FF"/>
      <w:u w:val="single"/>
    </w:rPr>
  </w:style>
  <w:style w:type="paragraph" w:customStyle="1" w:styleId="TableHeading">
    <w:name w:val="Table Heading"/>
    <w:link w:val="TableHeadingChar"/>
    <w:qFormat/>
    <w:rsid w:val="00842DD9"/>
    <w:pPr>
      <w:framePr w:hSpace="180" w:wrap="around" w:vAnchor="text" w:hAnchor="margin" w:y="24"/>
      <w:spacing w:before="120"/>
    </w:pPr>
    <w:rPr>
      <w:rFonts w:ascii="Proxima Nova Rg" w:eastAsia="Calibri" w:hAnsi="Proxima Nova Rg" w:cs="Arial"/>
      <w:b/>
      <w:caps/>
      <w:noProof/>
      <w:color w:val="646569"/>
      <w:szCs w:val="22"/>
    </w:rPr>
  </w:style>
  <w:style w:type="character" w:customStyle="1" w:styleId="TableHeadingChar">
    <w:name w:val="Table Heading Char"/>
    <w:basedOn w:val="DefaultParagraphFont"/>
    <w:link w:val="TableHeading"/>
    <w:rsid w:val="00842DD9"/>
    <w:rPr>
      <w:rFonts w:ascii="Proxima Nova Rg" w:eastAsia="Calibri" w:hAnsi="Proxima Nova Rg" w:cs="Arial"/>
      <w:b/>
      <w:caps/>
      <w:noProof/>
      <w:color w:val="646569"/>
      <w:szCs w:val="22"/>
    </w:rPr>
  </w:style>
  <w:style w:type="character" w:customStyle="1" w:styleId="Heading3Char">
    <w:name w:val="Heading 3 Char"/>
    <w:basedOn w:val="DefaultParagraphFont"/>
    <w:link w:val="Heading3"/>
    <w:rsid w:val="00924ECA"/>
    <w:rPr>
      <w:rFonts w:ascii="Arial" w:hAnsi="Arial" w:cs="Arial"/>
      <w:b/>
      <w:sz w:val="22"/>
      <w:szCs w:val="24"/>
    </w:rPr>
  </w:style>
  <w:style w:type="paragraph" w:customStyle="1" w:styleId="ParagraphCopy">
    <w:name w:val="Paragraph Copy"/>
    <w:basedOn w:val="BodyText"/>
    <w:link w:val="ParagraphCopyChar"/>
    <w:qFormat/>
    <w:rsid w:val="009E2391"/>
    <w:pPr>
      <w:pBdr>
        <w:between w:val="single" w:sz="12" w:space="4" w:color="BFBFBF" w:themeColor="background1" w:themeShade="BF"/>
      </w:pBdr>
      <w:tabs>
        <w:tab w:val="left" w:pos="3240"/>
      </w:tabs>
      <w:ind w:left="3150" w:hanging="3150"/>
    </w:pPr>
    <w:rPr>
      <w:szCs w:val="22"/>
    </w:rPr>
  </w:style>
  <w:style w:type="paragraph" w:customStyle="1" w:styleId="H3">
    <w:name w:val="H3"/>
    <w:basedOn w:val="SectionHeading"/>
    <w:link w:val="H3Char"/>
    <w:rsid w:val="008211C4"/>
    <w:pPr>
      <w:numPr>
        <w:numId w:val="13"/>
      </w:numPr>
      <w:spacing w:line="240" w:lineRule="auto"/>
      <w:outlineLvl w:val="2"/>
    </w:pPr>
    <w:rPr>
      <w:rFonts w:cs="Arial"/>
      <w:sz w:val="22"/>
      <w:szCs w:val="24"/>
    </w:rPr>
  </w:style>
  <w:style w:type="character" w:customStyle="1" w:styleId="ParagraphCopyChar">
    <w:name w:val="Paragraph Copy Char"/>
    <w:basedOn w:val="Heading3Char"/>
    <w:link w:val="ParagraphCopy"/>
    <w:rsid w:val="009E2391"/>
    <w:rPr>
      <w:rFonts w:ascii="Arial" w:hAnsi="Arial" w:cs="Arial"/>
      <w:b w:val="0"/>
      <w:sz w:val="22"/>
      <w:szCs w:val="22"/>
    </w:rPr>
  </w:style>
  <w:style w:type="character" w:customStyle="1" w:styleId="SectionHeadingChar">
    <w:name w:val="Section Heading Char"/>
    <w:basedOn w:val="DefaultParagraphFont"/>
    <w:link w:val="SectionHeading"/>
    <w:rsid w:val="008211C4"/>
    <w:rPr>
      <w:rFonts w:ascii="Arial" w:hAnsi="Arial"/>
      <w:b/>
      <w:sz w:val="24"/>
    </w:rPr>
  </w:style>
  <w:style w:type="character" w:customStyle="1" w:styleId="H3Char">
    <w:name w:val="H3 Char"/>
    <w:basedOn w:val="SectionHeadingChar"/>
    <w:link w:val="H3"/>
    <w:rsid w:val="008211C4"/>
    <w:rPr>
      <w:rFonts w:ascii="Arial" w:hAnsi="Arial" w:cs="Arial"/>
      <w:b/>
      <w:sz w:val="22"/>
      <w:szCs w:val="24"/>
    </w:rPr>
  </w:style>
  <w:style w:type="character" w:customStyle="1" w:styleId="HeaderChar">
    <w:name w:val="Header Char"/>
    <w:basedOn w:val="DefaultParagraphFont"/>
    <w:link w:val="Header"/>
    <w:rsid w:val="00581C8F"/>
    <w:rPr>
      <w:rFonts w:ascii="Arial" w:hAnsi="Arial"/>
      <w:sz w:val="22"/>
    </w:rPr>
  </w:style>
  <w:style w:type="character" w:customStyle="1" w:styleId="FooterChar">
    <w:name w:val="Footer Char"/>
    <w:basedOn w:val="DefaultParagraphFont"/>
    <w:link w:val="Footer"/>
    <w:uiPriority w:val="99"/>
    <w:rsid w:val="00C102A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744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a4150\My%20Documents\AD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ADM</Template>
  <TotalTime>1</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New York State Office of Temporary and Disability Assistance Letter</vt:lpstr>
    </vt:vector>
  </TitlesOfParts>
  <Company/>
  <LinksUpToDate>false</LinksUpToDate>
  <CharactersWithSpaces>4082</CharactersWithSpaces>
  <SharedDoc>false</SharedDoc>
  <HLinks>
    <vt:vector size="12" baseType="variant">
      <vt:variant>
        <vt:i4>6684778</vt:i4>
      </vt:variant>
      <vt:variant>
        <vt:i4>6</vt:i4>
      </vt:variant>
      <vt:variant>
        <vt:i4>0</vt:i4>
      </vt:variant>
      <vt:variant>
        <vt:i4>5</vt:i4>
      </vt:variant>
      <vt:variant>
        <vt:lpwstr>http://www.otda.ny.gov/</vt:lpwstr>
      </vt:variant>
      <vt:variant>
        <vt:lpwstr/>
      </vt:variant>
      <vt:variant>
        <vt:i4>6684778</vt:i4>
      </vt:variant>
      <vt:variant>
        <vt:i4>0</vt:i4>
      </vt:variant>
      <vt:variant>
        <vt:i4>0</vt:i4>
      </vt:variant>
      <vt:variant>
        <vt:i4>5</vt:i4>
      </vt:variant>
      <vt:variant>
        <vt:lpwstr>http://www.otda.ny.gov/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State Office of Temporary and Disability Assistance Letter</dc:title>
  <dc:subject/>
  <dc:creator>New York State Office of Temporary and Disability Assistance</dc:creator>
  <cp:keywords/>
  <cp:lastModifiedBy>Frazier, Sally (OTDA)</cp:lastModifiedBy>
  <cp:revision>2</cp:revision>
  <cp:lastPrinted>2020-02-07T18:46:00Z</cp:lastPrinted>
  <dcterms:created xsi:type="dcterms:W3CDTF">2020-07-15T19:02:00Z</dcterms:created>
  <dcterms:modified xsi:type="dcterms:W3CDTF">2020-07-15T19:02:00Z</dcterms:modified>
</cp:coreProperties>
</file>