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33321" w:rsidRDefault="00933321" w14:paraId="613BCE11" w14:textId="77777777">
      <w:pPr>
        <w:jc w:val="center"/>
      </w:pPr>
    </w:p>
    <w:p w:rsidR="00933321" w:rsidRDefault="00933321" w14:paraId="4E5D4CA6" w14:textId="77777777">
      <w:pPr>
        <w:jc w:val="center"/>
      </w:pPr>
    </w:p>
    <w:p w:rsidR="00933321" w:rsidRDefault="00933321" w14:paraId="6C525A6A" w14:textId="77777777">
      <w:pPr>
        <w:jc w:val="center"/>
      </w:pPr>
      <w:r>
        <w:t>OMB SUPPORTING STATEMENT</w:t>
      </w:r>
    </w:p>
    <w:p w:rsidR="00933321" w:rsidRDefault="00933321" w14:paraId="2E6373BE" w14:textId="77777777"/>
    <w:p w:rsidRPr="009B6B61" w:rsidR="009B6B61" w:rsidP="009B6B61" w:rsidRDefault="005922B8" w14:paraId="385C14C5" w14:textId="21FE849E">
      <w:pPr>
        <w:widowControl w:val="0"/>
        <w:tabs>
          <w:tab w:val="left" w:pos="-1440"/>
        </w:tabs>
        <w:ind w:left="1440" w:hanging="1440"/>
        <w:rPr>
          <w:i/>
          <w:snapToGrid w:val="0"/>
          <w:sz w:val="22"/>
          <w:szCs w:val="22"/>
        </w:rPr>
      </w:pPr>
      <w:r>
        <w:t xml:space="preserve">RI 30-10 </w:t>
      </w:r>
      <w:r w:rsidR="009423BC">
        <w:t xml:space="preserve">- </w:t>
      </w:r>
      <w:r w:rsidRPr="005922B8">
        <w:rPr>
          <w:i/>
        </w:rPr>
        <w:t>Disabled Dependent Questionnaire</w:t>
      </w:r>
    </w:p>
    <w:p w:rsidR="00933321" w:rsidRDefault="00933321" w14:paraId="3F958DC0" w14:textId="77777777"/>
    <w:p w:rsidR="00933321" w:rsidRDefault="00933321" w14:paraId="676BE3D4" w14:textId="77777777">
      <w:pPr>
        <w:numPr>
          <w:ilvl w:val="0"/>
          <w:numId w:val="1"/>
        </w:numPr>
      </w:pPr>
      <w:r>
        <w:t>Justification</w:t>
      </w:r>
    </w:p>
    <w:p w:rsidR="00933321" w:rsidRDefault="00933321" w14:paraId="31101721" w14:textId="03277337"/>
    <w:p w:rsidRPr="00741061" w:rsidR="00FE6C11" w:rsidP="00FE6C11" w:rsidRDefault="00FE6C11" w14:paraId="3B40398A" w14:textId="77777777">
      <w:pPr>
        <w:pStyle w:val="ListParagraph"/>
        <w:numPr>
          <w:ilvl w:val="0"/>
          <w:numId w:val="2"/>
        </w:numPr>
        <w:shd w:val="pct25" w:color="auto" w:fill="auto"/>
        <w:tabs>
          <w:tab w:val="left" w:pos="-720"/>
        </w:tabs>
        <w:suppressAutoHyphens/>
      </w:pPr>
      <w:r w:rsidRPr="00741061">
        <w:t xml:space="preserve">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  </w:t>
      </w:r>
    </w:p>
    <w:p w:rsidR="00FE6C11" w:rsidRDefault="00FE6C11" w14:paraId="1B7BADD2" w14:textId="77777777"/>
    <w:p w:rsidR="00933321" w:rsidP="00FE6C11" w:rsidRDefault="000B116B" w14:paraId="51542208" w14:textId="044FCCDA">
      <w:pPr>
        <w:pStyle w:val="ListParagraph"/>
        <w:tabs>
          <w:tab w:val="left" w:pos="-720"/>
        </w:tabs>
        <w:suppressAutoHyphens/>
      </w:pPr>
      <w:r>
        <w:t>Title 5, U. S. Code, Sections 8341(a)(4)(B) and 8441(4)(B) provide survivor benefits for unmarried, dependent children, regardless of age, who are incapable of self-support because of mental or physical disability incurred before age 18.  Section 8901(5)(B), which defines the family members who are eligible for health benefits coverage, includes any unmarried, dependent children, regardless of age, who are incapable of self-support because of mental or physical disability which existed before age 22. RI 30-10 is designed to collect information about the disabled child’s ability to earn a living and to obtain medical facts about the disability.</w:t>
      </w:r>
    </w:p>
    <w:p w:rsidR="000B116B" w:rsidRDefault="000B116B" w14:paraId="23AA6CF7" w14:textId="28BD1579">
      <w:pPr>
        <w:ind w:left="360"/>
      </w:pPr>
    </w:p>
    <w:p w:rsidRPr="00741061" w:rsidR="00FE6C11" w:rsidP="00FE6C11" w:rsidRDefault="00FE6C11" w14:paraId="4D65FE23" w14:textId="77777777">
      <w:pPr>
        <w:pStyle w:val="ListParagraph"/>
        <w:numPr>
          <w:ilvl w:val="0"/>
          <w:numId w:val="2"/>
        </w:numPr>
        <w:shd w:val="pct25" w:color="auto" w:fill="auto"/>
        <w:tabs>
          <w:tab w:val="left" w:pos="-720"/>
        </w:tabs>
        <w:suppressAutoHyphens/>
      </w:pPr>
      <w:bookmarkStart w:name="_Hlk71712465" w:id="0"/>
      <w:r w:rsidRPr="00741061">
        <w:t xml:space="preserve">Indicate how, by whom, and for what purpose the information is to be used.  Except for a new collection, indicate the actual use the agency has made of the information received from the current collection. </w:t>
      </w:r>
    </w:p>
    <w:bookmarkEnd w:id="0"/>
    <w:p w:rsidR="00FE6C11" w:rsidRDefault="00FE6C11" w14:paraId="78ED947A" w14:textId="77777777">
      <w:pPr>
        <w:ind w:left="360"/>
      </w:pPr>
    </w:p>
    <w:p w:rsidR="00CB4D59" w:rsidP="00FE6C11" w:rsidRDefault="005172B2" w14:paraId="1A5589F6" w14:textId="77777777">
      <w:pPr>
        <w:pStyle w:val="ListParagraph"/>
        <w:tabs>
          <w:tab w:val="left" w:pos="-720"/>
        </w:tabs>
        <w:suppressAutoHyphens/>
      </w:pPr>
      <w:r>
        <w:t>The information collected is used by the Office of Personnel Management (OPM) to determine whether to pay benefits and include the individual as a family member for health benefits coverage.  The person applying is asked about the disabled person’s wage-earning capability, and the attending physician is asked to describe the disability and give other information about the disability and its effect on the person’s ability to make a living.  If the information is not collected, OPM cannot determine eligibility or pay benefits, as required by law.</w:t>
      </w:r>
    </w:p>
    <w:p w:rsidR="00CB4D59" w:rsidP="00FE6C11" w:rsidRDefault="00CB4D59" w14:paraId="630143F3" w14:textId="77777777">
      <w:pPr>
        <w:pStyle w:val="ListParagraph"/>
        <w:tabs>
          <w:tab w:val="left" w:pos="-720"/>
        </w:tabs>
        <w:suppressAutoHyphens/>
      </w:pPr>
    </w:p>
    <w:p w:rsidR="00933321" w:rsidP="00FE6C11" w:rsidRDefault="00CB4D59" w14:paraId="5C231453" w14:textId="7E18BA44">
      <w:pPr>
        <w:pStyle w:val="ListParagraph"/>
        <w:tabs>
          <w:tab w:val="left" w:pos="-720"/>
        </w:tabs>
        <w:suppressAutoHyphens/>
      </w:pPr>
      <w:r>
        <w:t xml:space="preserve">We have updated this form in the following ways: (1) the way we display the OMB control number and (2) we have substituted the word </w:t>
      </w:r>
      <w:r w:rsidRPr="00CB4D59">
        <w:rPr>
          <w:i/>
          <w:iCs/>
        </w:rPr>
        <w:t>“physician”</w:t>
      </w:r>
      <w:r>
        <w:t xml:space="preserve"> with the term </w:t>
      </w:r>
      <w:r w:rsidRPr="00CB4D59">
        <w:rPr>
          <w:i/>
          <w:iCs/>
        </w:rPr>
        <w:t>“licensed healthcare professional”</w:t>
      </w:r>
      <w:r>
        <w:t xml:space="preserve"> in compliance with our regulation 5 CFR 831.1202 which defines medical documentation and documentation of a medical condition as a statement from a licensed physician or other appropriate practitioner that provides information that OPM considers necessary to determine an individual’s entitlement to benefits. </w:t>
      </w:r>
      <w:r w:rsidR="005172B2">
        <w:t xml:space="preserve">  </w:t>
      </w:r>
    </w:p>
    <w:p w:rsidR="007D1502" w:rsidP="007D1502" w:rsidRDefault="007D1502" w14:paraId="48CF90C3" w14:textId="4FC30870">
      <w:pPr>
        <w:ind w:left="360"/>
      </w:pPr>
    </w:p>
    <w:p w:rsidRPr="00741061" w:rsidR="00FE6C11" w:rsidP="00FE6C11" w:rsidRDefault="00FE6C11" w14:paraId="40CA2DFD" w14:textId="77777777">
      <w:pPr>
        <w:pStyle w:val="ListParagraph"/>
        <w:numPr>
          <w:ilvl w:val="0"/>
          <w:numId w:val="2"/>
        </w:numPr>
        <w:shd w:val="pct25" w:color="auto" w:fill="auto"/>
        <w:tabs>
          <w:tab w:val="left" w:pos="-720"/>
        </w:tabs>
        <w:suppressAutoHyphens/>
      </w:pPr>
      <w:bookmarkStart w:name="_Hlk71712502" w:id="1"/>
      <w:r w:rsidRPr="00741061">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r w:rsidRPr="00741061">
        <w:tab/>
      </w:r>
    </w:p>
    <w:bookmarkEnd w:id="1"/>
    <w:p w:rsidR="00FE6C11" w:rsidP="00FE6C11" w:rsidRDefault="00FE6C11" w14:paraId="08278CA1" w14:textId="77777777"/>
    <w:p w:rsidR="00933321" w:rsidP="00FE6C11" w:rsidRDefault="00AB130D" w14:paraId="5DF17629" w14:textId="057EB9B0">
      <w:pPr>
        <w:pStyle w:val="ListParagraph"/>
        <w:tabs>
          <w:tab w:val="left" w:pos="-720"/>
        </w:tabs>
        <w:suppressAutoHyphens/>
        <w:rPr>
          <w:szCs w:val="24"/>
        </w:rPr>
      </w:pPr>
      <w:r w:rsidRPr="00AB130D">
        <w:rPr>
          <w:szCs w:val="24"/>
        </w:rPr>
        <w:lastRenderedPageBreak/>
        <w:t>The information collected is detailed and can only be obtained from the respondents.</w:t>
      </w:r>
      <w:r w:rsidR="00180165">
        <w:rPr>
          <w:szCs w:val="24"/>
        </w:rPr>
        <w:t xml:space="preserve"> </w:t>
      </w:r>
      <w:r w:rsidRPr="00AB130D">
        <w:rPr>
          <w:szCs w:val="24"/>
        </w:rPr>
        <w:t xml:space="preserve">New methods of information technology would do little to reduce the burden on the </w:t>
      </w:r>
      <w:r w:rsidR="00180165">
        <w:rPr>
          <w:szCs w:val="24"/>
        </w:rPr>
        <w:t>r</w:t>
      </w:r>
      <w:r w:rsidRPr="00AB130D">
        <w:rPr>
          <w:szCs w:val="24"/>
        </w:rPr>
        <w:t>espondents; they must sign the questionnaire and take it to their physician.  However, this form is available on our website in a pdf fillable format</w:t>
      </w:r>
      <w:r w:rsidR="00FE6C11">
        <w:rPr>
          <w:szCs w:val="24"/>
        </w:rPr>
        <w:t xml:space="preserve"> </w:t>
      </w:r>
      <w:r w:rsidRPr="00F537B2" w:rsidR="00FE6C11">
        <w:rPr>
          <w:sz w:val="22"/>
          <w:szCs w:val="22"/>
        </w:rPr>
        <w:t xml:space="preserve">on our website at </w:t>
      </w:r>
      <w:hyperlink w:history="1" r:id="rId5">
        <w:r w:rsidRPr="000153BF" w:rsidR="00FE6C11">
          <w:rPr>
            <w:rStyle w:val="Hyperlink"/>
            <w:sz w:val="22"/>
            <w:szCs w:val="22"/>
          </w:rPr>
          <w:t>www.opm.gov/forms</w:t>
        </w:r>
      </w:hyperlink>
      <w:r w:rsidRPr="00AB130D">
        <w:rPr>
          <w:szCs w:val="24"/>
        </w:rPr>
        <w:t xml:space="preserve"> and meets our GPEA requirements.</w:t>
      </w:r>
    </w:p>
    <w:p w:rsidR="00527E7B" w:rsidP="00FE6C11" w:rsidRDefault="00527E7B" w14:paraId="69A64590" w14:textId="2AC7A118">
      <w:pPr>
        <w:pStyle w:val="ListParagraph"/>
        <w:tabs>
          <w:tab w:val="left" w:pos="-720"/>
        </w:tabs>
        <w:suppressAutoHyphens/>
        <w:rPr>
          <w:szCs w:val="24"/>
        </w:rPr>
      </w:pPr>
    </w:p>
    <w:p w:rsidR="00527E7B" w:rsidP="00527E7B" w:rsidRDefault="00527E7B" w14:paraId="78474007" w14:textId="77777777">
      <w:pPr>
        <w:ind w:firstLine="720"/>
      </w:pPr>
      <w:r>
        <w:t xml:space="preserve">TERMS OF CLEARANCE: OPM should consider if this form should be converted to a </w:t>
      </w:r>
    </w:p>
    <w:p w:rsidR="00527E7B" w:rsidP="00527E7B" w:rsidRDefault="00527E7B" w14:paraId="60704ADF" w14:textId="77777777">
      <w:pPr>
        <w:pStyle w:val="ListParagraph"/>
        <w:tabs>
          <w:tab w:val="left" w:pos="-720"/>
        </w:tabs>
        <w:suppressAutoHyphens/>
      </w:pPr>
      <w:r>
        <w:t xml:space="preserve">common form. </w:t>
      </w:r>
    </w:p>
    <w:p w:rsidR="00527E7B" w:rsidP="00527E7B" w:rsidRDefault="00527E7B" w14:paraId="4EF53071" w14:textId="77777777">
      <w:pPr>
        <w:pStyle w:val="ListParagraph"/>
        <w:tabs>
          <w:tab w:val="left" w:pos="-720"/>
        </w:tabs>
        <w:suppressAutoHyphens/>
      </w:pPr>
    </w:p>
    <w:p w:rsidR="00527E7B" w:rsidP="00527E7B" w:rsidRDefault="00527E7B" w14:paraId="477BF241" w14:textId="0CE8C431">
      <w:pPr>
        <w:pStyle w:val="ListParagraph"/>
        <w:tabs>
          <w:tab w:val="left" w:pos="-720"/>
        </w:tabs>
        <w:suppressAutoHyphens/>
      </w:pPr>
      <w:r>
        <w:t>OPM has determined that this form is a candidate to be categorized as a common form. This form is used to determine if a child is disabled prior to age 18 and meets OPM criteria to qualify for a survivor benefit. The applicant must have a licensed healthcare professional provide information about the disability and age at onset and if the child is able to be self-supporting.</w:t>
      </w:r>
    </w:p>
    <w:p w:rsidR="00933321" w:rsidRDefault="00933321" w14:paraId="134EDD43" w14:textId="132E28EC">
      <w:pPr>
        <w:ind w:left="360"/>
      </w:pPr>
    </w:p>
    <w:p w:rsidRPr="00741061" w:rsidR="00E757EF" w:rsidP="00E757EF" w:rsidRDefault="00E757EF" w14:paraId="06024A24" w14:textId="1DED9B89">
      <w:pPr>
        <w:pStyle w:val="ListParagraph"/>
        <w:numPr>
          <w:ilvl w:val="0"/>
          <w:numId w:val="2"/>
        </w:numPr>
        <w:shd w:val="pct25" w:color="auto" w:fill="auto"/>
        <w:tabs>
          <w:tab w:val="left" w:pos="-720"/>
        </w:tabs>
        <w:suppressAutoHyphens/>
      </w:pPr>
      <w:bookmarkStart w:name="_Hlk71712780" w:id="2"/>
      <w:r w:rsidRPr="00741061">
        <w:t xml:space="preserve">Describe efforts to identify duplication. Show specifically why any similar information already available cannot be used or modified for use for the purposes described in Item 2 above. </w:t>
      </w:r>
    </w:p>
    <w:bookmarkEnd w:id="2"/>
    <w:p w:rsidR="00FE6C11" w:rsidRDefault="00FE6C11" w14:paraId="6CE49097" w14:textId="77777777">
      <w:pPr>
        <w:ind w:left="360"/>
      </w:pPr>
    </w:p>
    <w:p w:rsidR="00933321" w:rsidP="00FE6C11" w:rsidRDefault="00E132F8" w14:paraId="538B0910" w14:textId="58A68C1B">
      <w:pPr>
        <w:pStyle w:val="ListParagraph"/>
        <w:tabs>
          <w:tab w:val="left" w:pos="-720"/>
        </w:tabs>
        <w:suppressAutoHyphens/>
      </w:pPr>
      <w:r>
        <w:t>The questionnaires are filed individually because there is no other way to obtain this information.  Duplication is minimized.</w:t>
      </w:r>
    </w:p>
    <w:p w:rsidR="00FE6C11" w:rsidP="00FE6C11" w:rsidRDefault="00FE6C11" w14:paraId="0859CE64" w14:textId="784F78FD">
      <w:pPr>
        <w:pStyle w:val="ListParagraph"/>
        <w:tabs>
          <w:tab w:val="left" w:pos="-720"/>
        </w:tabs>
        <w:suppressAutoHyphens/>
      </w:pPr>
    </w:p>
    <w:bookmarkStart w:name="_Hlk71719285" w:id="3"/>
    <w:bookmarkStart w:name="_Hlk73090691" w:id="4"/>
    <w:p w:rsidRPr="00741061" w:rsidR="00E757EF" w:rsidP="00E757EF" w:rsidRDefault="00E757EF" w14:paraId="167BDDF9" w14:textId="77777777">
      <w:pPr>
        <w:pStyle w:val="ListParagraph"/>
        <w:numPr>
          <w:ilvl w:val="0"/>
          <w:numId w:val="2"/>
        </w:numPr>
        <w:shd w:val="pct25" w:color="auto" w:fill="auto"/>
        <w:tabs>
          <w:tab w:val="left" w:pos="-720"/>
        </w:tabs>
        <w:suppressAutoHyphens/>
      </w:pPr>
      <w:r w:rsidRPr="00741061">
        <w:fldChar w:fldCharType="begin"/>
      </w:r>
      <w:r w:rsidRPr="00741061">
        <w:instrText>ADVANCE \R 0.95</w:instrText>
      </w:r>
      <w:r w:rsidRPr="00741061">
        <w:fldChar w:fldCharType="end"/>
      </w:r>
      <w:r w:rsidRPr="00741061">
        <w:t xml:space="preserve"> If the collection of information impacts small businesses or other small entities </w:t>
      </w:r>
      <w:r>
        <w:br/>
      </w:r>
      <w:r w:rsidRPr="00741061">
        <w:t>(Item 5 of OMB Form 83-I), describe any methods used to minimize.</w:t>
      </w:r>
    </w:p>
    <w:p w:rsidR="00E757EF" w:rsidP="00E757EF" w:rsidRDefault="00E757EF" w14:paraId="28FF600B" w14:textId="77777777">
      <w:pPr>
        <w:ind w:left="720"/>
      </w:pPr>
      <w:r w:rsidRPr="00741061">
        <w:tab/>
      </w:r>
    </w:p>
    <w:p w:rsidR="00E757EF" w:rsidP="00E757EF" w:rsidRDefault="00E757EF" w14:paraId="68143D84" w14:textId="77777777">
      <w:pPr>
        <w:ind w:left="720"/>
      </w:pPr>
      <w:r>
        <w:t xml:space="preserve">This information collection request has no impact on small businesses </w:t>
      </w:r>
      <w:bookmarkStart w:name="_Hlk71713003" w:id="5"/>
      <w:r>
        <w:t>and organizations.</w:t>
      </w:r>
      <w:bookmarkEnd w:id="5"/>
    </w:p>
    <w:p w:rsidR="00E757EF" w:rsidP="00E757EF" w:rsidRDefault="00E757EF" w14:paraId="6B88E1A5" w14:textId="77777777"/>
    <w:p w:rsidRPr="00741061" w:rsidR="00E757EF" w:rsidP="00E757EF" w:rsidRDefault="00E757EF" w14:paraId="7D4557F8" w14:textId="77777777">
      <w:pPr>
        <w:pStyle w:val="ListParagraph"/>
        <w:numPr>
          <w:ilvl w:val="0"/>
          <w:numId w:val="2"/>
        </w:numPr>
        <w:shd w:val="pct25" w:color="auto" w:fill="auto"/>
        <w:tabs>
          <w:tab w:val="left" w:pos="-720"/>
        </w:tabs>
        <w:suppressAutoHyphens/>
      </w:pPr>
      <w:bookmarkStart w:name="_Hlk71713113" w:id="6"/>
      <w:bookmarkEnd w:id="3"/>
      <w:r w:rsidRPr="00741061">
        <w:t>Describe the consequence to Federal/DHS program or policy activities if the collection of information is not conducted, or is conducted less frequently, as well as any technical or legal obstacles to reducing burden.</w:t>
      </w:r>
    </w:p>
    <w:bookmarkEnd w:id="6"/>
    <w:bookmarkEnd w:id="4"/>
    <w:p w:rsidR="00E757EF" w:rsidP="003F0418" w:rsidRDefault="00E757EF" w14:paraId="76FB148F" w14:textId="59E9617D">
      <w:pPr>
        <w:ind w:left="720"/>
      </w:pPr>
    </w:p>
    <w:p w:rsidR="00E757EF" w:rsidP="00E757EF" w:rsidRDefault="00E757EF" w14:paraId="4E1ABD86" w14:textId="4F326626">
      <w:pPr>
        <w:pStyle w:val="ListParagraph"/>
        <w:tabs>
          <w:tab w:val="left" w:pos="-720"/>
        </w:tabs>
        <w:suppressAutoHyphens/>
      </w:pPr>
      <w:r>
        <w:t>This information collection is performed as needed to pay benefits or enroll eligible persons.  Less frequent collection would delay the payment of survivor annuities or health benefits enrollment provided by law.</w:t>
      </w:r>
    </w:p>
    <w:p w:rsidR="00933321" w:rsidP="00A2752A" w:rsidRDefault="00933321" w14:paraId="626C0BC3" w14:textId="2329FCD4"/>
    <w:p w:rsidR="003F0418" w:rsidP="003F0418" w:rsidRDefault="003F0418" w14:paraId="71DBD393" w14:textId="77777777">
      <w:pPr>
        <w:pStyle w:val="ListParagraph"/>
        <w:numPr>
          <w:ilvl w:val="0"/>
          <w:numId w:val="2"/>
        </w:numPr>
        <w:shd w:val="pct25" w:color="auto" w:fill="auto"/>
        <w:tabs>
          <w:tab w:val="left" w:pos="-720"/>
        </w:tabs>
        <w:suppressAutoHyphens/>
      </w:pPr>
      <w:bookmarkStart w:name="_Hlk71713413" w:id="7"/>
      <w:r w:rsidRPr="009B7453">
        <w:t>Explain any special circumstances that would cause an information collection to be conducted in a manner:</w:t>
      </w:r>
      <w:r>
        <w:t xml:space="preserve">  </w:t>
      </w:r>
    </w:p>
    <w:p w:rsidR="003F0418" w:rsidP="00756E46" w:rsidRDefault="003F0418" w14:paraId="1950A458" w14:textId="77777777">
      <w:pPr>
        <w:pStyle w:val="ListParagraph"/>
        <w:numPr>
          <w:ilvl w:val="0"/>
          <w:numId w:val="4"/>
        </w:numPr>
        <w:shd w:val="pct25" w:color="auto" w:fill="auto"/>
        <w:tabs>
          <w:tab w:val="left" w:pos="-720"/>
        </w:tabs>
        <w:suppressAutoHyphens/>
        <w:ind w:left="720"/>
      </w:pPr>
      <w:r>
        <w:t>requiring respondents to report information to the agency more often than quarterly;</w:t>
      </w:r>
    </w:p>
    <w:p w:rsidR="003F0418" w:rsidP="00756E46" w:rsidRDefault="003F0418" w14:paraId="45BD73D9" w14:textId="77777777">
      <w:pPr>
        <w:pStyle w:val="ListParagraph"/>
        <w:numPr>
          <w:ilvl w:val="0"/>
          <w:numId w:val="4"/>
        </w:numPr>
        <w:shd w:val="pct25" w:color="auto" w:fill="auto"/>
        <w:tabs>
          <w:tab w:val="left" w:pos="-720"/>
        </w:tabs>
        <w:suppressAutoHyphens/>
        <w:ind w:left="720"/>
      </w:pPr>
      <w:r>
        <w:t>requiring respondents to prepare a written response to a collection of information in fewer than 30 days after receipt of it;</w:t>
      </w:r>
    </w:p>
    <w:p w:rsidR="003F0418" w:rsidP="00756E46" w:rsidRDefault="003F0418" w14:paraId="1012284C" w14:textId="77777777">
      <w:pPr>
        <w:pStyle w:val="ListParagraph"/>
        <w:numPr>
          <w:ilvl w:val="0"/>
          <w:numId w:val="4"/>
        </w:numPr>
        <w:shd w:val="pct25" w:color="auto" w:fill="auto"/>
        <w:tabs>
          <w:tab w:val="left" w:pos="-720"/>
        </w:tabs>
        <w:suppressAutoHyphens/>
        <w:ind w:left="720"/>
      </w:pPr>
      <w:r>
        <w:t xml:space="preserve">requiring respondents to submit more than an original and two copies of any document; </w:t>
      </w:r>
    </w:p>
    <w:p w:rsidR="003F0418" w:rsidP="00756E46" w:rsidRDefault="003F0418" w14:paraId="23A0A4A2" w14:textId="77777777">
      <w:pPr>
        <w:pStyle w:val="ListParagraph"/>
        <w:numPr>
          <w:ilvl w:val="0"/>
          <w:numId w:val="4"/>
        </w:numPr>
        <w:shd w:val="pct25" w:color="auto" w:fill="auto"/>
        <w:tabs>
          <w:tab w:val="left" w:pos="-720"/>
        </w:tabs>
        <w:suppressAutoHyphens/>
        <w:ind w:left="720"/>
      </w:pPr>
      <w:r>
        <w:t>requiring respondents to retain records, other than health, medical, government contract, grant-in-aid, or tax records, for more than three years;</w:t>
      </w:r>
    </w:p>
    <w:p w:rsidR="003F0418" w:rsidP="00756E46" w:rsidRDefault="003F0418" w14:paraId="64D89718" w14:textId="77777777">
      <w:pPr>
        <w:pStyle w:val="ListParagraph"/>
        <w:numPr>
          <w:ilvl w:val="0"/>
          <w:numId w:val="4"/>
        </w:numPr>
        <w:shd w:val="pct25" w:color="auto" w:fill="auto"/>
        <w:tabs>
          <w:tab w:val="left" w:pos="-720"/>
        </w:tabs>
        <w:suppressAutoHyphens/>
        <w:ind w:left="720"/>
      </w:pPr>
      <w:r>
        <w:t xml:space="preserve">in connection with a statistical survey, that is not designed to produce valid and reliable results that can be generalized to the universe of study; </w:t>
      </w:r>
    </w:p>
    <w:p w:rsidR="003F0418" w:rsidP="00756E46" w:rsidRDefault="003F0418" w14:paraId="64294F0E" w14:textId="77777777">
      <w:pPr>
        <w:pStyle w:val="ListParagraph"/>
        <w:numPr>
          <w:ilvl w:val="0"/>
          <w:numId w:val="4"/>
        </w:numPr>
        <w:shd w:val="pct25" w:color="auto" w:fill="auto"/>
        <w:tabs>
          <w:tab w:val="left" w:pos="-720"/>
        </w:tabs>
        <w:suppressAutoHyphens/>
        <w:ind w:left="720"/>
      </w:pPr>
      <w:r>
        <w:t xml:space="preserve">requiring the use of statistical data classification that has not been reviewed and approved by OMB; </w:t>
      </w:r>
    </w:p>
    <w:p w:rsidR="003F0418" w:rsidP="00756E46" w:rsidRDefault="003F0418" w14:paraId="1FCAB609" w14:textId="77777777">
      <w:pPr>
        <w:pStyle w:val="ListParagraph"/>
        <w:numPr>
          <w:ilvl w:val="0"/>
          <w:numId w:val="4"/>
        </w:numPr>
        <w:shd w:val="pct25" w:color="auto" w:fill="auto"/>
        <w:tabs>
          <w:tab w:val="left" w:pos="-720"/>
        </w:tabs>
        <w:suppressAutoHyphens/>
        <w:ind w:left="720"/>
      </w:pPr>
      <w:r>
        <w:t xml:space="preserve">that includes a pledge of confidentiality that is not supported by authority established in statute or regulation, that is not supported by disclosure and data security policies that are </w:t>
      </w:r>
      <w:r>
        <w:lastRenderedPageBreak/>
        <w:t xml:space="preserve">consistent with the pledge, or which is unnecessarily impedes sharing of data with other agencies for compatible confidential use; or </w:t>
      </w:r>
    </w:p>
    <w:p w:rsidRPr="00741061" w:rsidR="003F0418" w:rsidP="00756E46" w:rsidRDefault="003F0418" w14:paraId="3EB64AF7" w14:textId="77777777">
      <w:pPr>
        <w:pStyle w:val="ListParagraph"/>
        <w:numPr>
          <w:ilvl w:val="0"/>
          <w:numId w:val="4"/>
        </w:numPr>
        <w:shd w:val="pct25" w:color="auto" w:fill="auto"/>
        <w:tabs>
          <w:tab w:val="left" w:pos="-720"/>
        </w:tabs>
        <w:suppressAutoHyphens/>
        <w:ind w:left="720"/>
      </w:pPr>
      <w:r>
        <w:t>requiring respondents to submit proprietary trade secrets, or other confidential information unless the agency can demonstrate that it has instituted procedures to protect the information’s confidentiality to the extent permitted by law.</w:t>
      </w:r>
    </w:p>
    <w:bookmarkEnd w:id="7"/>
    <w:p w:rsidR="003F0418" w:rsidP="00756E46" w:rsidRDefault="003F0418" w14:paraId="1CD51068" w14:textId="77777777"/>
    <w:p w:rsidR="00E757EF" w:rsidP="00E757EF" w:rsidRDefault="00E757EF" w14:paraId="2EC607BA" w14:textId="77777777">
      <w:pPr>
        <w:ind w:left="720"/>
      </w:pPr>
      <w:r>
        <w:t>There are no special circumstances involved in the collection of this information.</w:t>
      </w:r>
    </w:p>
    <w:p w:rsidR="003F0418" w:rsidP="003F0418" w:rsidRDefault="003F0418" w14:paraId="60FD1975" w14:textId="77777777">
      <w:pPr>
        <w:pStyle w:val="ListParagraph"/>
        <w:tabs>
          <w:tab w:val="left" w:pos="-720"/>
        </w:tabs>
        <w:suppressAutoHyphens/>
      </w:pPr>
    </w:p>
    <w:p w:rsidRPr="00741061" w:rsidR="003F0418" w:rsidP="003F0418" w:rsidRDefault="003F0418" w14:paraId="4979B47B" w14:textId="77777777">
      <w:pPr>
        <w:pStyle w:val="ListParagraph"/>
        <w:numPr>
          <w:ilvl w:val="0"/>
          <w:numId w:val="2"/>
        </w:numPr>
        <w:shd w:val="pct25" w:color="auto" w:fill="auto"/>
        <w:tabs>
          <w:tab w:val="left" w:pos="-720"/>
        </w:tabs>
        <w:suppressAutoHyphens/>
      </w:pPr>
      <w:bookmarkStart w:name="_Hlk71713534" w:id="8"/>
      <w:bookmarkStart w:name="_Hlk73090860" w:id="9"/>
      <w:r w:rsidRPr="00741061">
        <w:t xml:space="preserve">Federal Register Notice: </w:t>
      </w:r>
      <w:r w:rsidRPr="00741061">
        <w:fldChar w:fldCharType="begin"/>
      </w:r>
      <w:r w:rsidRPr="00741061">
        <w:instrText>ADVANCE \R 0.95</w:instrText>
      </w:r>
      <w:r w:rsidRPr="00741061">
        <w:fldChar w:fldCharType="end"/>
      </w:r>
      <w:r w:rsidRPr="00741061">
        <w:t xml:space="preserve">Provide a copy and identify the date and page number of </w:t>
      </w:r>
      <w:r>
        <w:t xml:space="preserve">the </w:t>
      </w:r>
      <w:r w:rsidRPr="00741061">
        <w:t>publication in the Federal Register of the agency’s notice soliciting comments on the information collection prior to submission to OMB</w:t>
      </w:r>
      <w:r>
        <w:t>.</w:t>
      </w:r>
    </w:p>
    <w:bookmarkEnd w:id="8"/>
    <w:p w:rsidR="00933321" w:rsidRDefault="00933321" w14:paraId="7D1C97AF" w14:textId="77777777"/>
    <w:p w:rsidR="003F0418" w:rsidP="003F0418" w:rsidRDefault="003F0418" w14:paraId="6504E399" w14:textId="77777777">
      <w:pPr>
        <w:pStyle w:val="ListParagraph"/>
        <w:tabs>
          <w:tab w:val="left" w:pos="-720"/>
        </w:tabs>
        <w:suppressAutoHyphens/>
      </w:pPr>
      <w:r>
        <w:t>On April 2, 2021, a 60 Day Federal Register Notice was published at 86 FR 17418. No comments were received.</w:t>
      </w:r>
      <w:r w:rsidRPr="00741061">
        <w:t xml:space="preserve">  </w:t>
      </w:r>
    </w:p>
    <w:bookmarkEnd w:id="9"/>
    <w:p w:rsidR="003F0418" w:rsidP="003F0418" w:rsidRDefault="003F0418" w14:paraId="10E0FAE6" w14:textId="079C52E1">
      <w:pPr>
        <w:pStyle w:val="ListParagraph"/>
        <w:tabs>
          <w:tab w:val="left" w:pos="-720"/>
        </w:tabs>
        <w:suppressAutoHyphens/>
      </w:pPr>
    </w:p>
    <w:p w:rsidR="003F0418" w:rsidP="003F0418" w:rsidRDefault="003F0418" w14:paraId="1324439A" w14:textId="77777777">
      <w:pPr>
        <w:pStyle w:val="ListParagraph"/>
        <w:tabs>
          <w:tab w:val="left" w:pos="-720"/>
        </w:tabs>
        <w:suppressAutoHyphens/>
      </w:pPr>
    </w:p>
    <w:p w:rsidR="003F0418" w:rsidP="003F0418" w:rsidRDefault="003F0418" w14:paraId="5CE55543" w14:textId="77777777">
      <w:pPr>
        <w:pStyle w:val="ListParagraph"/>
        <w:tabs>
          <w:tab w:val="left" w:pos="-720"/>
        </w:tabs>
        <w:suppressAutoHyphens/>
      </w:pPr>
    </w:p>
    <w:p w:rsidRPr="00741061" w:rsidR="00E757EF" w:rsidP="00E757EF" w:rsidRDefault="00E757EF" w14:paraId="79C168F5" w14:textId="77777777">
      <w:pPr>
        <w:pStyle w:val="ListParagraph"/>
        <w:numPr>
          <w:ilvl w:val="0"/>
          <w:numId w:val="2"/>
        </w:numPr>
        <w:shd w:val="pct25" w:color="auto" w:fill="auto"/>
        <w:tabs>
          <w:tab w:val="left" w:pos="-720"/>
        </w:tabs>
        <w:suppressAutoHyphens/>
        <w:ind w:right="-288"/>
      </w:pPr>
      <w:bookmarkStart w:name="_Hlk71713873" w:id="10"/>
      <w:bookmarkStart w:name="_Hlk73091097" w:id="11"/>
      <w:r w:rsidRPr="00741061">
        <w:t>Explain any decision to provide any payment or gift to respondents, other than remuneration of contractors or grantees.</w:t>
      </w:r>
    </w:p>
    <w:bookmarkEnd w:id="10"/>
    <w:p w:rsidRPr="00741061" w:rsidR="00E757EF" w:rsidP="00E757EF" w:rsidRDefault="00E757EF" w14:paraId="0BE46E6D" w14:textId="77777777">
      <w:pPr>
        <w:tabs>
          <w:tab w:val="left" w:pos="-720"/>
        </w:tabs>
        <w:suppressAutoHyphens/>
        <w:ind w:right="-288"/>
      </w:pPr>
    </w:p>
    <w:p w:rsidRPr="00741061" w:rsidR="00E757EF" w:rsidP="00E757EF" w:rsidRDefault="00E757EF" w14:paraId="556D02F8" w14:textId="77777777">
      <w:pPr>
        <w:tabs>
          <w:tab w:val="left" w:pos="-720"/>
        </w:tabs>
        <w:suppressAutoHyphens/>
        <w:ind w:left="720" w:right="-576"/>
      </w:pPr>
      <w:bookmarkStart w:name="_Hlk71713947" w:id="12"/>
      <w:r w:rsidRPr="00741061">
        <w:t>No gifts or payments of any kind have been provided to any individuals who are connected to this collection.</w:t>
      </w:r>
    </w:p>
    <w:p w:rsidR="00E757EF" w:rsidP="00E757EF" w:rsidRDefault="00E757EF" w14:paraId="5217C6D9" w14:textId="77777777">
      <w:pPr>
        <w:ind w:left="720" w:right="-288"/>
      </w:pPr>
    </w:p>
    <w:p w:rsidRPr="00741061" w:rsidR="00E757EF" w:rsidP="00E757EF" w:rsidRDefault="00E757EF" w14:paraId="75345C1A" w14:textId="77777777">
      <w:pPr>
        <w:pStyle w:val="ListParagraph"/>
        <w:numPr>
          <w:ilvl w:val="0"/>
          <w:numId w:val="2"/>
        </w:numPr>
        <w:shd w:val="pct25" w:color="auto" w:fill="auto"/>
        <w:tabs>
          <w:tab w:val="left" w:pos="-720"/>
        </w:tabs>
        <w:suppressAutoHyphens/>
        <w:ind w:right="-288"/>
      </w:pPr>
      <w:r w:rsidRPr="00741061">
        <w:t xml:space="preserve"> Describe any assurance of confidentiality provided to respondents and the basis for the assurance in statute, regulation, or agency policy.  </w:t>
      </w:r>
    </w:p>
    <w:bookmarkEnd w:id="12"/>
    <w:bookmarkEnd w:id="11"/>
    <w:p w:rsidR="00E757EF" w:rsidP="00E757EF" w:rsidRDefault="00E757EF" w14:paraId="74BE5983" w14:textId="77777777">
      <w:pPr>
        <w:ind w:left="720" w:right="-288"/>
      </w:pPr>
    </w:p>
    <w:p w:rsidR="00E757EF" w:rsidP="00E757EF" w:rsidRDefault="00E757EF" w14:paraId="457CF166" w14:textId="77777777">
      <w:pPr>
        <w:ind w:left="720" w:right="-288"/>
      </w:pPr>
      <w:r>
        <w:t xml:space="preserve">This information collection is protected by the Privacy Act of 1974 and OPM regulations (5 CFR 831.106).  The routine uses of disclosure appear in the </w:t>
      </w:r>
      <w:r w:rsidRPr="00E54E94">
        <w:rPr>
          <w:i/>
        </w:rPr>
        <w:t>Federal Register</w:t>
      </w:r>
      <w:r>
        <w:t xml:space="preserve"> for OPM/Central-1 (73 FR 15013, </w:t>
      </w:r>
      <w:r w:rsidRPr="00E54E94">
        <w:rPr>
          <w:i/>
        </w:rPr>
        <w:t>et seq</w:t>
      </w:r>
      <w:r>
        <w:t>., March 20, 2008, effective April 21, 2008).</w:t>
      </w:r>
    </w:p>
    <w:p w:rsidR="00E757EF" w:rsidP="00E757EF" w:rsidRDefault="00E757EF" w14:paraId="3BD04901" w14:textId="77777777"/>
    <w:p w:rsidR="00E757EF" w:rsidP="00E757EF" w:rsidRDefault="00E757EF" w14:paraId="0F953511" w14:textId="510F49CB">
      <w:pPr>
        <w:pStyle w:val="ListParagraph"/>
        <w:numPr>
          <w:ilvl w:val="0"/>
          <w:numId w:val="2"/>
        </w:numPr>
        <w:shd w:val="pct25" w:color="auto" w:fill="auto"/>
        <w:tabs>
          <w:tab w:val="left" w:pos="-720"/>
        </w:tabs>
        <w:suppressAutoHyphens/>
      </w:pPr>
      <w:bookmarkStart w:name="_Hlk73091140" w:id="13"/>
      <w:bookmarkStart w:name="_Hlk71714001" w:id="14"/>
      <w:r w:rsidRPr="00741061">
        <w:t xml:space="preserve">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 </w:t>
      </w:r>
    </w:p>
    <w:bookmarkEnd w:id="13"/>
    <w:p w:rsidR="00EE3697" w:rsidP="00EE3697" w:rsidRDefault="00EE3697" w14:paraId="35BFEA2A" w14:textId="1E871963">
      <w:pPr>
        <w:tabs>
          <w:tab w:val="left" w:pos="-720"/>
        </w:tabs>
        <w:suppressAutoHyphens/>
        <w:ind w:left="720"/>
      </w:pPr>
    </w:p>
    <w:p w:rsidR="00EE3697" w:rsidP="00EE3697" w:rsidRDefault="00EE3697" w14:paraId="0F6A31FC" w14:textId="77777777">
      <w:pPr>
        <w:tabs>
          <w:tab w:val="left" w:pos="-720"/>
        </w:tabs>
        <w:suppressAutoHyphens/>
      </w:pPr>
      <w:r>
        <w:tab/>
        <w:t xml:space="preserve">The information collection does not include questions of a sensitive nature, such as </w:t>
      </w:r>
    </w:p>
    <w:p w:rsidR="00EE3697" w:rsidP="00EE3697" w:rsidRDefault="00EE3697" w14:paraId="36F1CD7F" w14:textId="77777777">
      <w:pPr>
        <w:tabs>
          <w:tab w:val="left" w:pos="-720"/>
        </w:tabs>
        <w:suppressAutoHyphens/>
      </w:pPr>
      <w:r>
        <w:tab/>
        <w:t xml:space="preserve">sexual behavior and attitudes, religious beliefs, and other matters that are commonly </w:t>
      </w:r>
    </w:p>
    <w:p w:rsidR="00EE3697" w:rsidP="00EE3697" w:rsidRDefault="00EE3697" w14:paraId="180EFA35" w14:textId="4CB12363">
      <w:pPr>
        <w:tabs>
          <w:tab w:val="left" w:pos="-720"/>
        </w:tabs>
        <w:suppressAutoHyphens/>
        <w:ind w:left="720"/>
      </w:pPr>
      <w:r>
        <w:t xml:space="preserve">considered private. However, RI 30-10 does collect information regarding the disabled child’s medical condition. The information is needed so that OPM can determine whether the child is disabled within the meaning of the law. The respondent is aware that OPM needs the medical documentation and assists in the transaction by taking the </w:t>
      </w:r>
    </w:p>
    <w:p w:rsidR="00E757EF" w:rsidP="00EE3697" w:rsidRDefault="00EE3697" w14:paraId="239349DB" w14:textId="412A8A78">
      <w:pPr>
        <w:tabs>
          <w:tab w:val="left" w:pos="-720"/>
        </w:tabs>
        <w:suppressAutoHyphens/>
        <w:ind w:left="720"/>
      </w:pPr>
      <w:r>
        <w:t>RI 30-10 to the child’s physician to obtain the required medical documentation.</w:t>
      </w:r>
    </w:p>
    <w:p w:rsidR="00EE3697" w:rsidP="00EE3697" w:rsidRDefault="00EE3697" w14:paraId="1A516F61" w14:textId="77777777">
      <w:pPr>
        <w:tabs>
          <w:tab w:val="left" w:pos="-720"/>
        </w:tabs>
        <w:suppressAutoHyphens/>
        <w:ind w:left="720"/>
      </w:pPr>
    </w:p>
    <w:p w:rsidRPr="00741061" w:rsidR="00E757EF" w:rsidP="00E757EF" w:rsidRDefault="00E757EF" w14:paraId="64852EBF" w14:textId="77777777">
      <w:pPr>
        <w:pStyle w:val="ListParagraph"/>
        <w:shd w:val="pct25" w:color="auto" w:fill="FFFFFF"/>
        <w:tabs>
          <w:tab w:val="left" w:pos="-720"/>
        </w:tabs>
        <w:suppressAutoHyphens/>
        <w:ind w:left="288"/>
      </w:pPr>
      <w:bookmarkStart w:name="_Hlk73091181" w:id="15"/>
      <w:r w:rsidRPr="00741061">
        <w:t>12. Provide estimates of the hour burden of the collection of information.  The statement</w:t>
      </w:r>
      <w:r>
        <w:br/>
        <w:t xml:space="preserve">     </w:t>
      </w:r>
      <w:r w:rsidRPr="00741061">
        <w:t xml:space="preserve"> should:</w:t>
      </w:r>
    </w:p>
    <w:p w:rsidRPr="00741061" w:rsidR="00E757EF" w:rsidP="00E757EF" w:rsidRDefault="00E757EF" w14:paraId="645F4D92" w14:textId="77777777">
      <w:pPr>
        <w:pStyle w:val="ListParagraph"/>
        <w:tabs>
          <w:tab w:val="left" w:pos="-720"/>
        </w:tabs>
        <w:suppressAutoHyphens/>
      </w:pPr>
    </w:p>
    <w:p w:rsidR="00E757EF" w:rsidP="00E757EF" w:rsidRDefault="00E757EF" w14:paraId="372FC15E" w14:textId="77777777">
      <w:pPr>
        <w:pStyle w:val="ListParagraph"/>
        <w:shd w:val="pct25" w:color="auto" w:fill="auto"/>
        <w:tabs>
          <w:tab w:val="left" w:pos="-720"/>
        </w:tabs>
        <w:suppressAutoHyphens/>
        <w:ind w:left="1440" w:hanging="720"/>
      </w:pPr>
      <w:r>
        <w:lastRenderedPageBreak/>
        <w:t xml:space="preserve">a. </w:t>
      </w:r>
      <w:r>
        <w:tab/>
      </w:r>
      <w:r w:rsidRPr="00741061">
        <w:t>Indicate the number of respondents, frequency of response, annual hour burden,</w:t>
      </w:r>
      <w:r>
        <w:br/>
      </w:r>
      <w:r w:rsidRPr="00741061">
        <w:t>and</w:t>
      </w:r>
      <w:r>
        <w:t xml:space="preserve"> </w:t>
      </w:r>
      <w:r w:rsidRPr="00741061">
        <w:t>an explanation of how the burden was estimated. Unless directed to do so, agencies should not conduct special surveys to obtain information on which to base hour burden estimates.  Consultation with a sample (fewer than 10) of potential respondents is desired.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r w:rsidRPr="00A10BE7">
        <w:t xml:space="preserve"> </w:t>
      </w:r>
    </w:p>
    <w:p w:rsidR="00E757EF" w:rsidP="00E757EF" w:rsidRDefault="00E757EF" w14:paraId="3E19F922" w14:textId="77777777">
      <w:pPr>
        <w:pStyle w:val="ListParagraph"/>
        <w:shd w:val="pct25" w:color="auto" w:fill="auto"/>
        <w:tabs>
          <w:tab w:val="left" w:pos="-720"/>
        </w:tabs>
        <w:suppressAutoHyphens/>
        <w:ind w:left="1440" w:hanging="720"/>
      </w:pPr>
      <w:r w:rsidRPr="00741061">
        <w:t xml:space="preserve">b.  </w:t>
      </w:r>
      <w:r>
        <w:tab/>
      </w:r>
      <w:r w:rsidRPr="00741061">
        <w:t>If this request for approval covers more than one form, provide separate hour</w:t>
      </w:r>
      <w:r>
        <w:br/>
      </w:r>
      <w:r w:rsidRPr="00741061">
        <w:t>burden estimates for each form and aggregate the hour burdens in Item 13 of OMB Form 83-I.</w:t>
      </w:r>
      <w:r>
        <w:t xml:space="preserve"> </w:t>
      </w:r>
    </w:p>
    <w:p w:rsidR="00A10BE7" w:rsidP="00EE3697" w:rsidRDefault="00E757EF" w14:paraId="4761ECD4" w14:textId="11A18A37">
      <w:pPr>
        <w:pStyle w:val="ListParagraph"/>
        <w:shd w:val="pct25" w:color="auto" w:fill="auto"/>
        <w:tabs>
          <w:tab w:val="left" w:pos="-720"/>
        </w:tabs>
        <w:suppressAutoHyphens/>
        <w:ind w:left="1440" w:hanging="720"/>
      </w:pPr>
      <w:r>
        <w:t xml:space="preserve">c. </w:t>
      </w:r>
      <w:r>
        <w:tab/>
      </w:r>
      <w:r w:rsidRPr="00741061">
        <w:t>Provide estimates of annualized cost to respondents for the hour burdens for</w:t>
      </w:r>
      <w:r>
        <w:br/>
      </w:r>
      <w:r w:rsidRPr="00741061">
        <w:t>collections of information, identifying and using appropriate wage rate categories.   The cost of contracting out or paying outside parties for information collection activities should not be included here.  Instead, this cost should be included in Item 14.</w:t>
      </w:r>
      <w:bookmarkEnd w:id="14"/>
    </w:p>
    <w:bookmarkEnd w:id="15"/>
    <w:p w:rsidR="00EE35E7" w:rsidP="00EE3697" w:rsidRDefault="0029772F" w14:paraId="12C75503" w14:textId="7429162C">
      <w:pPr>
        <w:spacing w:before="240"/>
        <w:ind w:left="720"/>
      </w:pPr>
      <w:r>
        <w:t>Approximately 2,500 Disabled Dependent Questionnaires will be processed each year.</w:t>
      </w:r>
      <w:r w:rsidR="00317723">
        <w:t xml:space="preserve"> </w:t>
      </w:r>
      <w:r w:rsidR="00EE3697">
        <w:br/>
      </w:r>
      <w:r>
        <w:t>RI 30-10 requires approximately 60 minutes for completing.  The annual burden of</w:t>
      </w:r>
      <w:r w:rsidR="00850F99">
        <w:br/>
      </w:r>
      <w:r>
        <w:t>2,500 hours is estimated.</w:t>
      </w:r>
      <w:r w:rsidR="00317723">
        <w:t xml:space="preserve"> We estimate that respondents pay $100 to $150 to obtain needed medical records and physician’s statements. They do not necessarily have to get a special medical evaluation to fulfill the OPM requirements.</w:t>
      </w:r>
      <w:r w:rsidR="00EE35E7">
        <w:br/>
      </w:r>
    </w:p>
    <w:tbl>
      <w:tblPr>
        <w:tblStyle w:val="TableGrid"/>
        <w:tblW w:w="0" w:type="auto"/>
        <w:tblInd w:w="720" w:type="dxa"/>
        <w:tblLook w:val="04A0" w:firstRow="1" w:lastRow="0" w:firstColumn="1" w:lastColumn="0" w:noHBand="0" w:noVBand="1"/>
      </w:tblPr>
      <w:tblGrid>
        <w:gridCol w:w="1306"/>
        <w:gridCol w:w="919"/>
        <w:gridCol w:w="1230"/>
        <w:gridCol w:w="1156"/>
        <w:gridCol w:w="1038"/>
        <w:gridCol w:w="886"/>
        <w:gridCol w:w="939"/>
        <w:gridCol w:w="1156"/>
      </w:tblGrid>
      <w:tr w:rsidR="008869F8" w:rsidTr="00703260" w14:paraId="075ED66C" w14:textId="77777777">
        <w:tc>
          <w:tcPr>
            <w:tcW w:w="1346" w:type="dxa"/>
            <w:shd w:val="clear" w:color="auto" w:fill="D9D9D9" w:themeFill="background1" w:themeFillShade="D9"/>
          </w:tcPr>
          <w:p w:rsidRPr="008869F8" w:rsidR="00EE35E7" w:rsidP="00EE35E7" w:rsidRDefault="00723DAF" w14:paraId="04151F52" w14:textId="77777777">
            <w:pPr>
              <w:spacing w:before="240"/>
              <w:rPr>
                <w:rFonts w:ascii="Arial" w:hAnsi="Arial" w:cs="Arial"/>
                <w:b/>
                <w:sz w:val="16"/>
                <w:szCs w:val="16"/>
              </w:rPr>
            </w:pPr>
            <w:r w:rsidRPr="008869F8">
              <w:rPr>
                <w:rFonts w:ascii="Arial" w:hAnsi="Arial" w:cs="Arial"/>
                <w:b/>
                <w:sz w:val="16"/>
                <w:szCs w:val="16"/>
              </w:rPr>
              <w:t>Form Name</w:t>
            </w:r>
          </w:p>
        </w:tc>
        <w:tc>
          <w:tcPr>
            <w:tcW w:w="967" w:type="dxa"/>
            <w:shd w:val="clear" w:color="auto" w:fill="D9D9D9" w:themeFill="background1" w:themeFillShade="D9"/>
          </w:tcPr>
          <w:p w:rsidRPr="008869F8" w:rsidR="00EE35E7" w:rsidP="00EE35E7" w:rsidRDefault="00723DAF" w14:paraId="395F4E5A" w14:textId="77777777">
            <w:pPr>
              <w:spacing w:before="240"/>
              <w:rPr>
                <w:rFonts w:ascii="Arial" w:hAnsi="Arial" w:cs="Arial"/>
                <w:b/>
                <w:sz w:val="16"/>
                <w:szCs w:val="16"/>
              </w:rPr>
            </w:pPr>
            <w:r w:rsidRPr="008869F8">
              <w:rPr>
                <w:rFonts w:ascii="Arial" w:hAnsi="Arial" w:cs="Arial"/>
                <w:b/>
                <w:sz w:val="16"/>
                <w:szCs w:val="16"/>
              </w:rPr>
              <w:t>Form Number</w:t>
            </w:r>
          </w:p>
        </w:tc>
        <w:tc>
          <w:tcPr>
            <w:tcW w:w="1230" w:type="dxa"/>
            <w:shd w:val="clear" w:color="auto" w:fill="D9D9D9" w:themeFill="background1" w:themeFillShade="D9"/>
          </w:tcPr>
          <w:p w:rsidRPr="008869F8" w:rsidR="00EE35E7" w:rsidP="00EE35E7" w:rsidRDefault="00723DAF" w14:paraId="184DAA10" w14:textId="77777777">
            <w:pPr>
              <w:spacing w:before="240"/>
              <w:rPr>
                <w:rFonts w:ascii="Arial" w:hAnsi="Arial" w:cs="Arial"/>
                <w:b/>
                <w:sz w:val="16"/>
                <w:szCs w:val="16"/>
              </w:rPr>
            </w:pPr>
            <w:r w:rsidRPr="008869F8">
              <w:rPr>
                <w:rFonts w:ascii="Arial" w:hAnsi="Arial" w:cs="Arial"/>
                <w:b/>
                <w:sz w:val="16"/>
                <w:szCs w:val="16"/>
              </w:rPr>
              <w:t>No. of Respondents</w:t>
            </w:r>
          </w:p>
        </w:tc>
        <w:tc>
          <w:tcPr>
            <w:tcW w:w="1163" w:type="dxa"/>
            <w:shd w:val="clear" w:color="auto" w:fill="D9D9D9" w:themeFill="background1" w:themeFillShade="D9"/>
          </w:tcPr>
          <w:p w:rsidRPr="008869F8" w:rsidR="00EE35E7" w:rsidP="00EE35E7" w:rsidRDefault="00723DAF" w14:paraId="7681F9B5" w14:textId="77777777">
            <w:pPr>
              <w:spacing w:before="240"/>
              <w:rPr>
                <w:rFonts w:ascii="Arial" w:hAnsi="Arial" w:cs="Arial"/>
                <w:b/>
                <w:sz w:val="16"/>
                <w:szCs w:val="16"/>
              </w:rPr>
            </w:pPr>
            <w:r w:rsidRPr="008869F8">
              <w:rPr>
                <w:rFonts w:ascii="Arial" w:hAnsi="Arial" w:cs="Arial"/>
                <w:b/>
                <w:sz w:val="16"/>
                <w:szCs w:val="16"/>
              </w:rPr>
              <w:t>No. of Responses per Respondent</w:t>
            </w:r>
          </w:p>
        </w:tc>
        <w:tc>
          <w:tcPr>
            <w:tcW w:w="1065" w:type="dxa"/>
            <w:shd w:val="clear" w:color="auto" w:fill="D9D9D9" w:themeFill="background1" w:themeFillShade="D9"/>
          </w:tcPr>
          <w:p w:rsidRPr="008869F8" w:rsidR="00EE35E7" w:rsidP="002A25A7" w:rsidRDefault="00723DAF" w14:paraId="7355830C" w14:textId="77777777">
            <w:pPr>
              <w:spacing w:before="240"/>
              <w:rPr>
                <w:rFonts w:ascii="Arial" w:hAnsi="Arial" w:cs="Arial"/>
                <w:b/>
                <w:sz w:val="16"/>
                <w:szCs w:val="16"/>
              </w:rPr>
            </w:pPr>
            <w:r w:rsidRPr="008869F8">
              <w:rPr>
                <w:rFonts w:ascii="Arial" w:hAnsi="Arial" w:cs="Arial"/>
                <w:b/>
                <w:sz w:val="16"/>
                <w:szCs w:val="16"/>
              </w:rPr>
              <w:t>Av</w:t>
            </w:r>
            <w:r w:rsidRPr="008869F8" w:rsidR="008869F8">
              <w:rPr>
                <w:rFonts w:ascii="Arial" w:hAnsi="Arial" w:cs="Arial"/>
                <w:b/>
                <w:sz w:val="16"/>
                <w:szCs w:val="16"/>
              </w:rPr>
              <w:t>era</w:t>
            </w:r>
            <w:r w:rsidRPr="008869F8">
              <w:rPr>
                <w:rFonts w:ascii="Arial" w:hAnsi="Arial" w:cs="Arial"/>
                <w:b/>
                <w:sz w:val="16"/>
                <w:szCs w:val="16"/>
              </w:rPr>
              <w:t>g</w:t>
            </w:r>
            <w:r w:rsidRPr="008869F8" w:rsidR="008869F8">
              <w:rPr>
                <w:rFonts w:ascii="Arial" w:hAnsi="Arial" w:cs="Arial"/>
                <w:b/>
                <w:sz w:val="16"/>
                <w:szCs w:val="16"/>
              </w:rPr>
              <w:t>e</w:t>
            </w:r>
            <w:r w:rsidRPr="008869F8">
              <w:rPr>
                <w:rFonts w:ascii="Arial" w:hAnsi="Arial" w:cs="Arial"/>
                <w:b/>
                <w:sz w:val="16"/>
                <w:szCs w:val="16"/>
              </w:rPr>
              <w:t xml:space="preserve"> Burden per</w:t>
            </w:r>
            <w:r w:rsidR="008869F8">
              <w:rPr>
                <w:rFonts w:ascii="Arial" w:hAnsi="Arial" w:cs="Arial"/>
                <w:b/>
                <w:sz w:val="16"/>
                <w:szCs w:val="16"/>
              </w:rPr>
              <w:t xml:space="preserve"> </w:t>
            </w:r>
            <w:r w:rsidR="002A25A7">
              <w:rPr>
                <w:rFonts w:ascii="Arial" w:hAnsi="Arial" w:cs="Arial"/>
                <w:b/>
                <w:sz w:val="16"/>
                <w:szCs w:val="16"/>
              </w:rPr>
              <w:t>Response (in h</w:t>
            </w:r>
            <w:r w:rsidR="008869F8">
              <w:rPr>
                <w:rFonts w:ascii="Arial" w:hAnsi="Arial" w:cs="Arial"/>
                <w:b/>
                <w:sz w:val="16"/>
                <w:szCs w:val="16"/>
              </w:rPr>
              <w:t>our</w:t>
            </w:r>
            <w:r w:rsidR="002A25A7">
              <w:rPr>
                <w:rFonts w:ascii="Arial" w:hAnsi="Arial" w:cs="Arial"/>
                <w:b/>
                <w:sz w:val="16"/>
                <w:szCs w:val="16"/>
              </w:rPr>
              <w:t>s)</w:t>
            </w:r>
          </w:p>
        </w:tc>
        <w:tc>
          <w:tcPr>
            <w:tcW w:w="939" w:type="dxa"/>
            <w:shd w:val="clear" w:color="auto" w:fill="D9D9D9" w:themeFill="background1" w:themeFillShade="D9"/>
          </w:tcPr>
          <w:p w:rsidRPr="008869F8" w:rsidR="00EE35E7" w:rsidP="00EE35E7" w:rsidRDefault="00723DAF" w14:paraId="32914B96" w14:textId="77777777">
            <w:pPr>
              <w:spacing w:before="240"/>
              <w:rPr>
                <w:rFonts w:ascii="Arial" w:hAnsi="Arial" w:cs="Arial"/>
                <w:b/>
                <w:sz w:val="16"/>
                <w:szCs w:val="16"/>
              </w:rPr>
            </w:pPr>
            <w:r w:rsidRPr="008869F8">
              <w:rPr>
                <w:rFonts w:ascii="Arial" w:hAnsi="Arial" w:cs="Arial"/>
                <w:b/>
                <w:sz w:val="16"/>
                <w:szCs w:val="16"/>
              </w:rPr>
              <w:t>Total Annual Burden</w:t>
            </w:r>
            <w:r w:rsidR="002A25A7">
              <w:rPr>
                <w:rFonts w:ascii="Arial" w:hAnsi="Arial" w:cs="Arial"/>
                <w:b/>
                <w:sz w:val="16"/>
                <w:szCs w:val="16"/>
              </w:rPr>
              <w:t xml:space="preserve"> (in hours)</w:t>
            </w:r>
          </w:p>
        </w:tc>
        <w:tc>
          <w:tcPr>
            <w:tcW w:w="983" w:type="dxa"/>
            <w:shd w:val="clear" w:color="auto" w:fill="D9D9D9" w:themeFill="background1" w:themeFillShade="D9"/>
          </w:tcPr>
          <w:p w:rsidRPr="008869F8" w:rsidR="00EE35E7" w:rsidP="00EE35E7" w:rsidRDefault="00723DAF" w14:paraId="0B0D8672" w14:textId="77777777">
            <w:pPr>
              <w:spacing w:before="240"/>
              <w:rPr>
                <w:rFonts w:ascii="Arial" w:hAnsi="Arial" w:cs="Arial"/>
                <w:b/>
                <w:sz w:val="16"/>
                <w:szCs w:val="16"/>
              </w:rPr>
            </w:pPr>
            <w:r w:rsidRPr="008869F8">
              <w:rPr>
                <w:rFonts w:ascii="Arial" w:hAnsi="Arial" w:cs="Arial"/>
                <w:b/>
                <w:sz w:val="16"/>
                <w:szCs w:val="16"/>
              </w:rPr>
              <w:t>Average Hourly Wage</w:t>
            </w:r>
            <w:r w:rsidR="002A25A7">
              <w:rPr>
                <w:rFonts w:ascii="Arial" w:hAnsi="Arial" w:cs="Arial"/>
                <w:b/>
                <w:sz w:val="16"/>
                <w:szCs w:val="16"/>
              </w:rPr>
              <w:t xml:space="preserve"> Rate</w:t>
            </w:r>
          </w:p>
        </w:tc>
        <w:tc>
          <w:tcPr>
            <w:tcW w:w="1163" w:type="dxa"/>
            <w:shd w:val="clear" w:color="auto" w:fill="D9D9D9" w:themeFill="background1" w:themeFillShade="D9"/>
          </w:tcPr>
          <w:p w:rsidRPr="008869F8" w:rsidR="00EE35E7" w:rsidP="00EE35E7" w:rsidRDefault="00723DAF" w14:paraId="20EB8BCC" w14:textId="77777777">
            <w:pPr>
              <w:spacing w:before="240"/>
              <w:rPr>
                <w:rFonts w:ascii="Arial" w:hAnsi="Arial" w:cs="Arial"/>
                <w:b/>
                <w:sz w:val="16"/>
                <w:szCs w:val="16"/>
              </w:rPr>
            </w:pPr>
            <w:r w:rsidRPr="008869F8">
              <w:rPr>
                <w:rFonts w:ascii="Arial" w:hAnsi="Arial" w:cs="Arial"/>
                <w:b/>
                <w:sz w:val="16"/>
                <w:szCs w:val="16"/>
              </w:rPr>
              <w:t>Total Annual Respondent</w:t>
            </w:r>
            <w:r w:rsidR="002A25A7">
              <w:rPr>
                <w:rFonts w:ascii="Arial" w:hAnsi="Arial" w:cs="Arial"/>
                <w:b/>
                <w:sz w:val="16"/>
                <w:szCs w:val="16"/>
              </w:rPr>
              <w:t xml:space="preserve"> Cost</w:t>
            </w:r>
          </w:p>
        </w:tc>
      </w:tr>
      <w:tr w:rsidR="008869F8" w:rsidTr="00703260" w14:paraId="2B6D3ACF" w14:textId="77777777">
        <w:tc>
          <w:tcPr>
            <w:tcW w:w="1346" w:type="dxa"/>
          </w:tcPr>
          <w:p w:rsidRPr="008869F8" w:rsidR="00EE35E7" w:rsidP="00EE35E7" w:rsidRDefault="00703260" w14:paraId="5C54A162" w14:textId="77777777">
            <w:pPr>
              <w:spacing w:before="240"/>
              <w:rPr>
                <w:sz w:val="18"/>
                <w:szCs w:val="18"/>
              </w:rPr>
            </w:pPr>
            <w:r>
              <w:rPr>
                <w:sz w:val="18"/>
                <w:szCs w:val="18"/>
              </w:rPr>
              <w:t>Disabled Dependent Questionnaire</w:t>
            </w:r>
          </w:p>
        </w:tc>
        <w:tc>
          <w:tcPr>
            <w:tcW w:w="967" w:type="dxa"/>
          </w:tcPr>
          <w:p w:rsidRPr="008869F8" w:rsidR="00EE35E7" w:rsidP="00EE35E7" w:rsidRDefault="00703260" w14:paraId="35C016A0" w14:textId="77777777">
            <w:pPr>
              <w:spacing w:before="240"/>
              <w:rPr>
                <w:sz w:val="18"/>
                <w:szCs w:val="18"/>
              </w:rPr>
            </w:pPr>
            <w:r>
              <w:rPr>
                <w:sz w:val="18"/>
                <w:szCs w:val="18"/>
              </w:rPr>
              <w:t>RI 30-10</w:t>
            </w:r>
          </w:p>
        </w:tc>
        <w:tc>
          <w:tcPr>
            <w:tcW w:w="1230" w:type="dxa"/>
          </w:tcPr>
          <w:p w:rsidRPr="008869F8" w:rsidR="00EE35E7" w:rsidP="008869F8" w:rsidRDefault="00703260" w14:paraId="2530D2CA" w14:textId="77777777">
            <w:pPr>
              <w:spacing w:before="240"/>
              <w:jc w:val="right"/>
              <w:rPr>
                <w:sz w:val="18"/>
                <w:szCs w:val="18"/>
              </w:rPr>
            </w:pPr>
            <w:r>
              <w:rPr>
                <w:sz w:val="18"/>
                <w:szCs w:val="18"/>
              </w:rPr>
              <w:t>2,5</w:t>
            </w:r>
            <w:r w:rsidR="008869F8">
              <w:rPr>
                <w:sz w:val="18"/>
                <w:szCs w:val="18"/>
              </w:rPr>
              <w:t>00</w:t>
            </w:r>
          </w:p>
        </w:tc>
        <w:tc>
          <w:tcPr>
            <w:tcW w:w="1163" w:type="dxa"/>
          </w:tcPr>
          <w:p w:rsidRPr="008869F8" w:rsidR="00EE35E7" w:rsidP="008869F8" w:rsidRDefault="008869F8" w14:paraId="5D1360FA" w14:textId="77777777">
            <w:pPr>
              <w:spacing w:before="240"/>
              <w:jc w:val="right"/>
              <w:rPr>
                <w:sz w:val="18"/>
                <w:szCs w:val="18"/>
              </w:rPr>
            </w:pPr>
            <w:r>
              <w:rPr>
                <w:sz w:val="18"/>
                <w:szCs w:val="18"/>
              </w:rPr>
              <w:t>1</w:t>
            </w:r>
          </w:p>
        </w:tc>
        <w:tc>
          <w:tcPr>
            <w:tcW w:w="1065" w:type="dxa"/>
          </w:tcPr>
          <w:p w:rsidRPr="008869F8" w:rsidR="00EE35E7" w:rsidP="00703260" w:rsidRDefault="00703260" w14:paraId="4B7C4F9B" w14:textId="77777777">
            <w:pPr>
              <w:spacing w:before="240"/>
              <w:jc w:val="right"/>
              <w:rPr>
                <w:sz w:val="18"/>
                <w:szCs w:val="18"/>
              </w:rPr>
            </w:pPr>
            <w:r>
              <w:rPr>
                <w:sz w:val="18"/>
                <w:szCs w:val="18"/>
              </w:rPr>
              <w:t>1</w:t>
            </w:r>
            <w:r w:rsidR="002149DF">
              <w:rPr>
                <w:sz w:val="18"/>
                <w:szCs w:val="18"/>
              </w:rPr>
              <w:t xml:space="preserve"> </w:t>
            </w:r>
            <w:r>
              <w:rPr>
                <w:sz w:val="18"/>
                <w:szCs w:val="18"/>
              </w:rPr>
              <w:t>hour</w:t>
            </w:r>
          </w:p>
        </w:tc>
        <w:tc>
          <w:tcPr>
            <w:tcW w:w="939" w:type="dxa"/>
          </w:tcPr>
          <w:p w:rsidRPr="008869F8" w:rsidR="00EE35E7" w:rsidP="008869F8" w:rsidRDefault="00703260" w14:paraId="7B06BFA7" w14:textId="77777777">
            <w:pPr>
              <w:spacing w:before="240"/>
              <w:jc w:val="right"/>
              <w:rPr>
                <w:sz w:val="18"/>
                <w:szCs w:val="18"/>
              </w:rPr>
            </w:pPr>
            <w:r>
              <w:rPr>
                <w:sz w:val="18"/>
                <w:szCs w:val="18"/>
              </w:rPr>
              <w:t>2,5</w:t>
            </w:r>
            <w:r w:rsidR="008869F8">
              <w:rPr>
                <w:sz w:val="18"/>
                <w:szCs w:val="18"/>
              </w:rPr>
              <w:t>00</w:t>
            </w:r>
          </w:p>
        </w:tc>
        <w:tc>
          <w:tcPr>
            <w:tcW w:w="983" w:type="dxa"/>
          </w:tcPr>
          <w:p w:rsidRPr="008869F8" w:rsidR="00EE35E7" w:rsidP="002A25A7" w:rsidRDefault="002A25A7" w14:paraId="4CF35B69" w14:textId="400B1CEB">
            <w:pPr>
              <w:spacing w:before="240"/>
              <w:jc w:val="center"/>
              <w:rPr>
                <w:sz w:val="18"/>
                <w:szCs w:val="18"/>
              </w:rPr>
            </w:pPr>
            <w:r>
              <w:rPr>
                <w:sz w:val="18"/>
                <w:szCs w:val="18"/>
              </w:rPr>
              <w:t>$</w:t>
            </w:r>
            <w:r w:rsidR="00E757EF">
              <w:rPr>
                <w:sz w:val="18"/>
                <w:szCs w:val="18"/>
              </w:rPr>
              <w:t>21.5</w:t>
            </w:r>
            <w:r w:rsidR="00433131">
              <w:rPr>
                <w:sz w:val="18"/>
                <w:szCs w:val="18"/>
              </w:rPr>
              <w:t>0</w:t>
            </w:r>
          </w:p>
        </w:tc>
        <w:tc>
          <w:tcPr>
            <w:tcW w:w="1163" w:type="dxa"/>
          </w:tcPr>
          <w:p w:rsidRPr="008869F8" w:rsidR="00EE35E7" w:rsidP="002A25A7" w:rsidRDefault="002A25A7" w14:paraId="2F069ACB" w14:textId="3F3075D9">
            <w:pPr>
              <w:spacing w:before="240"/>
              <w:jc w:val="center"/>
              <w:rPr>
                <w:sz w:val="18"/>
                <w:szCs w:val="18"/>
              </w:rPr>
            </w:pPr>
            <w:bookmarkStart w:name="_Hlk71720714" w:id="16"/>
            <w:r>
              <w:rPr>
                <w:sz w:val="18"/>
                <w:szCs w:val="18"/>
              </w:rPr>
              <w:t>$</w:t>
            </w:r>
            <w:r w:rsidR="00317723">
              <w:rPr>
                <w:sz w:val="18"/>
                <w:szCs w:val="18"/>
              </w:rPr>
              <w:t>67,187.50</w:t>
            </w:r>
            <w:bookmarkEnd w:id="16"/>
          </w:p>
        </w:tc>
      </w:tr>
    </w:tbl>
    <w:p w:rsidR="00EE3697" w:rsidP="00EE3697" w:rsidRDefault="00317723" w14:paraId="79CBF3A0" w14:textId="59BA3556">
      <w:pPr>
        <w:spacing w:before="240"/>
        <w:ind w:left="720"/>
      </w:pPr>
      <w:bookmarkStart w:name="_Hlk73091610" w:id="17"/>
      <w:r>
        <w:t xml:space="preserve">The Total Annual Respondent Cost is </w:t>
      </w:r>
      <w:r w:rsidRPr="00317723">
        <w:t>$67,187.50</w:t>
      </w:r>
      <w:r>
        <w:t>.</w:t>
      </w:r>
      <w:r w:rsidR="001304F3">
        <w:t xml:space="preserve"> </w:t>
      </w:r>
      <w:bookmarkEnd w:id="17"/>
    </w:p>
    <w:p w:rsidR="00EE3697" w:rsidP="00EE3697" w:rsidRDefault="00EE3697" w14:paraId="32E1F6FE" w14:textId="77777777">
      <w:pPr>
        <w:spacing w:before="240"/>
        <w:ind w:left="720"/>
      </w:pPr>
    </w:p>
    <w:p w:rsidRPr="00741061" w:rsidR="00317723" w:rsidP="00317723" w:rsidRDefault="00317723" w14:paraId="06C23661" w14:textId="77777777">
      <w:pPr>
        <w:pStyle w:val="ListParagraph"/>
        <w:shd w:val="pct25" w:color="auto" w:fill="auto"/>
        <w:tabs>
          <w:tab w:val="left" w:pos="-720"/>
        </w:tabs>
        <w:suppressAutoHyphens/>
        <w:ind w:left="288"/>
      </w:pPr>
      <w:bookmarkStart w:name="_Hlk71714559" w:id="18"/>
      <w:r w:rsidRPr="00741061">
        <w:t>13.   Provide an estimate of the total annual cost burden to respondents or record-keepers</w:t>
      </w:r>
      <w:r>
        <w:br/>
        <w:t xml:space="preserve">       </w:t>
      </w:r>
      <w:r w:rsidRPr="00741061">
        <w:t xml:space="preserve"> resulting from the collection of information.  (Do not include the cost of any hour burden</w:t>
      </w:r>
      <w:r>
        <w:br/>
        <w:t xml:space="preserve">       </w:t>
      </w:r>
      <w:r w:rsidRPr="00741061">
        <w:t xml:space="preserve"> shown in Items 12 and 14.)</w:t>
      </w:r>
    </w:p>
    <w:p w:rsidRPr="00741061" w:rsidR="00317723" w:rsidP="00317723" w:rsidRDefault="00317723" w14:paraId="63ACE61A" w14:textId="77777777">
      <w:pPr>
        <w:pStyle w:val="ListParagraph"/>
        <w:shd w:val="pct25" w:color="auto" w:fill="auto"/>
        <w:tabs>
          <w:tab w:val="left" w:pos="-720"/>
        </w:tabs>
        <w:suppressAutoHyphens/>
      </w:pPr>
    </w:p>
    <w:p w:rsidRPr="00741061" w:rsidR="00317723" w:rsidP="00317723" w:rsidRDefault="00317723" w14:paraId="7B045C7E" w14:textId="02A6C87C">
      <w:pPr>
        <w:pStyle w:val="ListParagraph"/>
        <w:shd w:val="pct25" w:color="auto" w:fill="auto"/>
        <w:tabs>
          <w:tab w:val="left" w:pos="-720"/>
          <w:tab w:val="left" w:pos="810"/>
        </w:tabs>
        <w:suppressAutoHyphens/>
      </w:pPr>
      <w:r w:rsidRPr="00741061">
        <w:t xml:space="preserve">The cost estimate should be split into two components: (1) a total capital and start-up cost component (annualized over its expected useful life); and (b) a total operation and maintenance and purchase of services component. The estimates should </w:t>
      </w:r>
      <w:proofErr w:type="gramStart"/>
      <w:r w:rsidRPr="00741061">
        <w:t>take into account</w:t>
      </w:r>
      <w:proofErr w:type="gramEnd"/>
      <w:r w:rsidRPr="00741061">
        <w:t xml:space="preserve"> costs associated with generating, maintaining, and disclosing or providing the information.  Include descriptions of methods used to estimate major cost factors including system and technology acquisition, expected useful life of capital equipment, the discount rate(s), and the </w:t>
      </w:r>
      <w:proofErr w:type="gramStart"/>
      <w:r w:rsidRPr="00741061">
        <w:t>time period</w:t>
      </w:r>
      <w:proofErr w:type="gramEnd"/>
      <w:r w:rsidRPr="00741061">
        <w:t xml:space="preserve"> over which costs will be incurred. Capital and start-up costs include, among other items, preparations for collecting information such as purchasing computers and software; monitoring, sampling, </w:t>
      </w:r>
      <w:proofErr w:type="gramStart"/>
      <w:r w:rsidRPr="00741061">
        <w:t>drilling</w:t>
      </w:r>
      <w:proofErr w:type="gramEnd"/>
      <w:r w:rsidRPr="00741061">
        <w:t xml:space="preserve"> and testing equipment; and record storage facilities.</w:t>
      </w:r>
    </w:p>
    <w:p w:rsidRPr="00741061" w:rsidR="00317723" w:rsidP="00317723" w:rsidRDefault="00317723" w14:paraId="715D40EF" w14:textId="77777777">
      <w:pPr>
        <w:pStyle w:val="ListParagraph"/>
        <w:shd w:val="pct25" w:color="auto" w:fill="FFFFFF"/>
        <w:tabs>
          <w:tab w:val="left" w:pos="-720"/>
        </w:tabs>
        <w:suppressAutoHyphens/>
      </w:pPr>
    </w:p>
    <w:p w:rsidRPr="00741061" w:rsidR="00317723" w:rsidP="00317723" w:rsidRDefault="00317723" w14:paraId="21911812" w14:textId="6A2CA53F">
      <w:pPr>
        <w:pStyle w:val="ListParagraph"/>
        <w:shd w:val="pct25" w:color="auto" w:fill="FFFFFF"/>
        <w:tabs>
          <w:tab w:val="left" w:pos="-720"/>
        </w:tabs>
        <w:suppressAutoHyphens/>
      </w:pPr>
      <w:r w:rsidRPr="00741061">
        <w:t>If cost estimates are expected to vary widely, agencies should present ranges of cost burdens and explain the reasons for the variance.</w:t>
      </w:r>
      <w:r w:rsidR="00756E46">
        <w:t xml:space="preserve"> </w:t>
      </w:r>
      <w:r w:rsidRPr="00741061">
        <w:t>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Pr="00741061" w:rsidR="00317723" w:rsidP="00317723" w:rsidRDefault="00317723" w14:paraId="56553F22" w14:textId="77777777">
      <w:pPr>
        <w:pStyle w:val="ListParagraph"/>
        <w:shd w:val="pct25" w:color="auto" w:fill="FFFFFF"/>
        <w:tabs>
          <w:tab w:val="left" w:pos="-720"/>
        </w:tabs>
        <w:suppressAutoHyphens/>
      </w:pPr>
    </w:p>
    <w:p w:rsidRPr="00741061" w:rsidR="00317723" w:rsidP="00317723" w:rsidRDefault="00317723" w14:paraId="1F63D7F7" w14:textId="77777777">
      <w:pPr>
        <w:pStyle w:val="ListParagraph"/>
        <w:shd w:val="pct25" w:color="auto" w:fill="FFFFFF"/>
        <w:tabs>
          <w:tab w:val="left" w:pos="-720"/>
        </w:tabs>
        <w:suppressAutoHyphens/>
      </w:pPr>
      <w:r w:rsidRPr="00741061">
        <w:t>Generally, estimates should not include purchases of equipment or services, or portions thereof, made:  (1) prior to October 1, 1995, (2) to achieve regulatory compliance with requirements not associated with the information collection, (3) for reasons other than to provide information to keep records for the government, or (4) as part of customary and usual business or private practices.</w:t>
      </w:r>
    </w:p>
    <w:bookmarkEnd w:id="18"/>
    <w:p w:rsidR="00957EE5" w:rsidP="007E2B7D" w:rsidRDefault="00957EE5" w14:paraId="7D5CB8F1" w14:textId="77777777">
      <w:pPr>
        <w:spacing w:before="240"/>
      </w:pPr>
    </w:p>
    <w:p w:rsidR="00317723" w:rsidP="00317723" w:rsidRDefault="00317723" w14:paraId="0FA7E19A" w14:textId="1E3183A5">
      <w:pPr>
        <w:pStyle w:val="ListParagraph"/>
        <w:tabs>
          <w:tab w:val="left" w:pos="-720"/>
        </w:tabs>
        <w:suppressAutoHyphens/>
        <w:ind w:left="288"/>
      </w:pPr>
      <w:r>
        <w:tab/>
      </w:r>
      <w:bookmarkStart w:name="_Hlk73092276" w:id="19"/>
      <w:r w:rsidR="00933321">
        <w:t>There is no change in the respondent burden.</w:t>
      </w:r>
    </w:p>
    <w:p w:rsidR="00317723" w:rsidP="00756E46" w:rsidRDefault="00317723" w14:paraId="2DEE011F" w14:textId="55C2C179">
      <w:pPr>
        <w:spacing w:before="240"/>
        <w:ind w:left="288"/>
      </w:pPr>
      <w:bookmarkStart w:name="_Hlk73091773" w:id="20"/>
      <w:bookmarkStart w:name="_Hlk71714616" w:id="21"/>
      <w:bookmarkStart w:name="_Hlk73092245" w:id="22"/>
      <w:bookmarkEnd w:id="19"/>
      <w:r w:rsidRPr="00F6791D">
        <w:rPr>
          <w:highlight w:val="lightGray"/>
        </w:rPr>
        <w:t>14. Provide estimates of annualized cost to the Federal Government. Also, provide a</w:t>
      </w:r>
      <w:r w:rsidR="00756E46">
        <w:rPr>
          <w:highlight w:val="lightGray"/>
        </w:rPr>
        <w:tab/>
      </w:r>
      <w:r w:rsidR="00756E46">
        <w:rPr>
          <w:highlight w:val="lightGray"/>
        </w:rPr>
        <w:tab/>
      </w:r>
      <w:r>
        <w:rPr>
          <w:highlight w:val="lightGray"/>
        </w:rPr>
        <w:br/>
        <w:t xml:space="preserve">      </w:t>
      </w:r>
      <w:r w:rsidRPr="00F6791D">
        <w:rPr>
          <w:highlight w:val="lightGray"/>
        </w:rPr>
        <w:t xml:space="preserve"> description of the method used to estimate cost, which should include quantification of</w:t>
      </w:r>
      <w:r w:rsidR="00756E46">
        <w:rPr>
          <w:highlight w:val="lightGray"/>
        </w:rPr>
        <w:tab/>
      </w:r>
      <w:r>
        <w:rPr>
          <w:highlight w:val="lightGray"/>
        </w:rPr>
        <w:br/>
        <w:t xml:space="preserve">      </w:t>
      </w:r>
      <w:r w:rsidRPr="00F6791D">
        <w:rPr>
          <w:highlight w:val="lightGray"/>
        </w:rPr>
        <w:t xml:space="preserve"> hours, operational expenses (such as equipment, overhead, printing and support staff),</w:t>
      </w:r>
      <w:r w:rsidR="00756E46">
        <w:rPr>
          <w:highlight w:val="lightGray"/>
        </w:rPr>
        <w:tab/>
      </w:r>
      <w:r>
        <w:rPr>
          <w:highlight w:val="lightGray"/>
        </w:rPr>
        <w:br/>
        <w:t xml:space="preserve">      </w:t>
      </w:r>
      <w:r w:rsidRPr="00F6791D">
        <w:rPr>
          <w:highlight w:val="lightGray"/>
        </w:rPr>
        <w:t xml:space="preserve"> and any other expense that would have been incurred without this collection of</w:t>
      </w:r>
      <w:r w:rsidR="00756E46">
        <w:rPr>
          <w:highlight w:val="lightGray"/>
        </w:rPr>
        <w:tab/>
      </w:r>
      <w:r w:rsidR="00756E46">
        <w:rPr>
          <w:highlight w:val="lightGray"/>
        </w:rPr>
        <w:tab/>
      </w:r>
      <w:r>
        <w:rPr>
          <w:highlight w:val="lightGray"/>
        </w:rPr>
        <w:br/>
        <w:t xml:space="preserve">      </w:t>
      </w:r>
      <w:r w:rsidRPr="00F6791D">
        <w:rPr>
          <w:highlight w:val="lightGray"/>
        </w:rPr>
        <w:t xml:space="preserve"> information. You may also aggregate cost estimates for Items 12, 13, and 14 in a single</w:t>
      </w:r>
      <w:r w:rsidR="00756E46">
        <w:rPr>
          <w:highlight w:val="lightGray"/>
        </w:rPr>
        <w:tab/>
      </w:r>
      <w:r>
        <w:rPr>
          <w:highlight w:val="lightGray"/>
        </w:rPr>
        <w:br/>
        <w:t xml:space="preserve">      </w:t>
      </w:r>
      <w:r w:rsidRPr="00F6791D">
        <w:rPr>
          <w:highlight w:val="lightGray"/>
        </w:rPr>
        <w:t xml:space="preserve"> table</w:t>
      </w:r>
      <w:r>
        <w:rPr>
          <w:highlight w:val="lightGray"/>
        </w:rPr>
        <w:t>.</w:t>
      </w:r>
      <w:r>
        <w:rPr>
          <w:highlight w:val="lightGray"/>
        </w:rPr>
        <w:tab/>
      </w:r>
      <w:bookmarkEnd w:id="20"/>
      <w:r>
        <w:rPr>
          <w:highlight w:val="lightGray"/>
        </w:rPr>
        <w:tab/>
      </w:r>
      <w:r>
        <w:rPr>
          <w:highlight w:val="lightGray"/>
        </w:rPr>
        <w:tab/>
      </w:r>
      <w:r>
        <w:rPr>
          <w:highlight w:val="lightGray"/>
        </w:rPr>
        <w:tab/>
      </w:r>
      <w:r>
        <w:rPr>
          <w:highlight w:val="lightGray"/>
        </w:rPr>
        <w:tab/>
      </w:r>
      <w:r>
        <w:rPr>
          <w:highlight w:val="lightGray"/>
        </w:rPr>
        <w:tab/>
      </w:r>
      <w:r>
        <w:rPr>
          <w:highlight w:val="lightGray"/>
        </w:rPr>
        <w:tab/>
      </w:r>
      <w:r>
        <w:rPr>
          <w:highlight w:val="lightGray"/>
        </w:rPr>
        <w:tab/>
      </w:r>
      <w:r>
        <w:rPr>
          <w:highlight w:val="lightGray"/>
        </w:rPr>
        <w:tab/>
      </w:r>
      <w:r>
        <w:rPr>
          <w:highlight w:val="lightGray"/>
        </w:rPr>
        <w:tab/>
      </w:r>
      <w:r>
        <w:rPr>
          <w:highlight w:val="lightGray"/>
        </w:rPr>
        <w:tab/>
      </w:r>
      <w:r>
        <w:rPr>
          <w:highlight w:val="lightGray"/>
        </w:rPr>
        <w:tab/>
      </w:r>
      <w:bookmarkEnd w:id="21"/>
    </w:p>
    <w:bookmarkEnd w:id="22"/>
    <w:p w:rsidR="00E473D8" w:rsidP="00E473D8" w:rsidRDefault="00264A07" w14:paraId="2A420217" w14:textId="77777777">
      <w:pPr>
        <w:ind w:left="288"/>
      </w:pPr>
      <w:r>
        <w:tab/>
      </w:r>
    </w:p>
    <w:p w:rsidR="00DC397F" w:rsidP="00E473D8" w:rsidRDefault="00EF5FE6" w14:paraId="18500F6F" w14:textId="4A1C126D">
      <w:pPr>
        <w:ind w:left="288" w:firstLine="432"/>
      </w:pPr>
      <w:r>
        <w:t>The annualized cost to the Federal government is $7,725.  This cost was determined by</w:t>
      </w:r>
      <w:r w:rsidR="00264A07">
        <w:br/>
        <w:t xml:space="preserve">      </w:t>
      </w:r>
      <w:r>
        <w:t xml:space="preserve"> employee salary hours devoted to the program, forms cost, and overhead.</w:t>
      </w:r>
    </w:p>
    <w:p w:rsidR="00E473D8" w:rsidP="00E473D8" w:rsidRDefault="00E473D8" w14:paraId="31FBB518" w14:textId="77777777">
      <w:pPr>
        <w:ind w:left="288" w:firstLine="432"/>
      </w:pPr>
    </w:p>
    <w:p w:rsidRPr="00741061" w:rsidR="00DC397F" w:rsidP="00DC397F" w:rsidRDefault="00DC397F" w14:paraId="1622E0AC" w14:textId="77777777">
      <w:pPr>
        <w:pStyle w:val="ListParagraph"/>
        <w:shd w:val="pct25" w:color="auto" w:fill="auto"/>
        <w:tabs>
          <w:tab w:val="left" w:pos="-720"/>
        </w:tabs>
        <w:suppressAutoHyphens/>
        <w:ind w:left="288"/>
      </w:pPr>
      <w:bookmarkStart w:name="_Hlk73092326" w:id="23"/>
      <w:bookmarkStart w:name="_Hlk71714941" w:id="24"/>
      <w:r w:rsidRPr="00741061">
        <w:t>15.  Explain the reasons for any program changes or adjustments reported in Items 13 or 14 of</w:t>
      </w:r>
      <w:r>
        <w:br/>
        <w:t xml:space="preserve">      </w:t>
      </w:r>
      <w:r w:rsidRPr="00741061">
        <w:t xml:space="preserve"> the OMB Form 83-I.  Changes in hour burden, i.e., program changes or adjustments made</w:t>
      </w:r>
      <w:r>
        <w:br/>
        <w:t xml:space="preserve">      </w:t>
      </w:r>
      <w:r w:rsidRPr="00741061">
        <w:t xml:space="preserve"> to annual reporting and recordkeeping </w:t>
      </w:r>
      <w:r w:rsidRPr="00A10BE7">
        <w:rPr>
          <w:b/>
        </w:rPr>
        <w:t>hour</w:t>
      </w:r>
      <w:r w:rsidRPr="00741061">
        <w:t xml:space="preserve"> and </w:t>
      </w:r>
      <w:r w:rsidRPr="00A10BE7">
        <w:rPr>
          <w:b/>
        </w:rPr>
        <w:t>cost</w:t>
      </w:r>
      <w:r w:rsidRPr="00741061">
        <w:t xml:space="preserve"> burden.  A program change is the</w:t>
      </w:r>
      <w:r>
        <w:br/>
        <w:t xml:space="preserve">      </w:t>
      </w:r>
      <w:r w:rsidRPr="00741061">
        <w:t xml:space="preserve"> result of deliberate Federal government action.  All new collections and any subsequent</w:t>
      </w:r>
      <w:r>
        <w:br/>
        <w:t xml:space="preserve">      </w:t>
      </w:r>
      <w:r w:rsidRPr="00741061">
        <w:t xml:space="preserve"> revisions of existing collections (e.g., the addition or deletion of questions) are recorded</w:t>
      </w:r>
      <w:r>
        <w:br/>
        <w:t xml:space="preserve">      </w:t>
      </w:r>
      <w:r w:rsidRPr="00741061">
        <w:t xml:space="preserve"> as program changes.  An adjustment is a change that is not the result of a deliberate</w:t>
      </w:r>
      <w:r>
        <w:br/>
        <w:t xml:space="preserve">       </w:t>
      </w:r>
      <w:r w:rsidRPr="00741061">
        <w:t>Federal government action.  These changes that result from new estimates or actions not</w:t>
      </w:r>
      <w:r>
        <w:br/>
        <w:t xml:space="preserve">      </w:t>
      </w:r>
      <w:r w:rsidRPr="00741061">
        <w:t xml:space="preserve"> controllable by the Federal government are recorded as adjustments. </w:t>
      </w:r>
    </w:p>
    <w:p w:rsidRPr="00741061" w:rsidR="00DC397F" w:rsidP="00DC397F" w:rsidRDefault="00DC397F" w14:paraId="5311EE7D" w14:textId="77777777">
      <w:pPr>
        <w:pStyle w:val="ListParagraph"/>
        <w:tabs>
          <w:tab w:val="left" w:pos="-720"/>
        </w:tabs>
        <w:suppressAutoHyphens/>
      </w:pPr>
    </w:p>
    <w:p w:rsidR="00DC397F" w:rsidP="00DC397F" w:rsidRDefault="00DC397F" w14:paraId="71F7209A" w14:textId="027D3236">
      <w:pPr>
        <w:pStyle w:val="ListParagraph"/>
        <w:tabs>
          <w:tab w:val="left" w:pos="-720"/>
        </w:tabs>
        <w:suppressAutoHyphens/>
      </w:pPr>
      <w:r>
        <w:t>This Information Collection Request (ICR) has been revised to update the display of the OMB control number.</w:t>
      </w:r>
      <w:r w:rsidR="00287D27">
        <w:t xml:space="preserve"> Under Part B, the term “Physician” has been changed to “Licensed Healthcare Professional.”</w:t>
      </w:r>
    </w:p>
    <w:p w:rsidR="00DC397F" w:rsidP="00DC397F" w:rsidRDefault="00DC397F" w14:paraId="30AAA311" w14:textId="77777777">
      <w:pPr>
        <w:pStyle w:val="ListParagraph"/>
        <w:tabs>
          <w:tab w:val="left" w:pos="-720"/>
        </w:tabs>
        <w:suppressAutoHyphens/>
      </w:pPr>
    </w:p>
    <w:p w:rsidR="00DC397F" w:rsidP="00DC397F" w:rsidRDefault="00DC397F" w14:paraId="1D3E850A" w14:textId="77777777">
      <w:pPr>
        <w:pStyle w:val="ListParagraph"/>
        <w:tabs>
          <w:tab w:val="left" w:pos="-720"/>
        </w:tabs>
        <w:suppressAutoHyphens/>
      </w:pPr>
      <w:r>
        <w:t>There is no change in the hour or cost burden.</w:t>
      </w:r>
    </w:p>
    <w:bookmarkEnd w:id="23"/>
    <w:p w:rsidRPr="00741061" w:rsidR="00DC397F" w:rsidP="00DC397F" w:rsidRDefault="00DC397F" w14:paraId="02829D83" w14:textId="77777777">
      <w:pPr>
        <w:pStyle w:val="ListParagraph"/>
        <w:tabs>
          <w:tab w:val="left" w:pos="-720"/>
        </w:tabs>
        <w:suppressAutoHyphens/>
      </w:pPr>
    </w:p>
    <w:p w:rsidRPr="00741061" w:rsidR="00DC397F" w:rsidP="00DC397F" w:rsidRDefault="00DC397F" w14:paraId="67E16C00" w14:textId="77777777">
      <w:pPr>
        <w:pStyle w:val="ListParagraph"/>
        <w:shd w:val="pct25" w:color="auto" w:fill="auto"/>
        <w:tabs>
          <w:tab w:val="left" w:pos="-720"/>
        </w:tabs>
        <w:suppressAutoHyphens/>
        <w:ind w:left="288"/>
      </w:pPr>
      <w:bookmarkStart w:name="_Hlk73092388" w:id="25"/>
      <w:r w:rsidRPr="00741061">
        <w:t xml:space="preserve">16.  For collections of information whose results will be published, outline plans for </w:t>
      </w:r>
      <w:r>
        <w:br/>
        <w:t xml:space="preserve">       </w:t>
      </w:r>
      <w:r w:rsidRPr="00741061">
        <w:t>tabulation and publication.  Address any complex analytical techniques that will be used.</w:t>
      </w:r>
      <w:r>
        <w:br/>
        <w:t xml:space="preserve">     </w:t>
      </w:r>
      <w:r w:rsidRPr="00741061">
        <w:t xml:space="preserve">  Provide the time schedule for the entire project, including beginning and ending dates of</w:t>
      </w:r>
      <w:r>
        <w:br/>
        <w:t xml:space="preserve">      </w:t>
      </w:r>
      <w:r w:rsidRPr="00741061">
        <w:t xml:space="preserve"> the collection of information, completion of report, publication dates, and other actions. </w:t>
      </w:r>
    </w:p>
    <w:bookmarkEnd w:id="24"/>
    <w:p w:rsidRPr="00741061" w:rsidR="00DC397F" w:rsidP="00DC397F" w:rsidRDefault="00DC397F" w14:paraId="4DF92BCB" w14:textId="77777777">
      <w:pPr>
        <w:pStyle w:val="ListParagraph"/>
      </w:pPr>
    </w:p>
    <w:p w:rsidR="00DC397F" w:rsidP="00DC397F" w:rsidRDefault="00DC397F" w14:paraId="6B11FBE3" w14:textId="77777777">
      <w:pPr>
        <w:pStyle w:val="ListParagraph"/>
      </w:pPr>
      <w:r w:rsidRPr="00741061">
        <w:t>No information collected from the form will be published.</w:t>
      </w:r>
    </w:p>
    <w:p w:rsidRPr="00741061" w:rsidR="00DC397F" w:rsidP="00DC397F" w:rsidRDefault="00DC397F" w14:paraId="2BF917F2" w14:textId="77777777">
      <w:pPr>
        <w:pStyle w:val="ListParagraph"/>
      </w:pPr>
    </w:p>
    <w:p w:rsidRPr="00741061" w:rsidR="00DC397F" w:rsidP="00DC397F" w:rsidRDefault="00DC397F" w14:paraId="0E1868B9" w14:textId="77777777">
      <w:pPr>
        <w:pStyle w:val="ListParagraph"/>
        <w:shd w:val="pct25" w:color="auto" w:fill="auto"/>
        <w:tabs>
          <w:tab w:val="left" w:pos="-720"/>
        </w:tabs>
        <w:suppressAutoHyphens/>
        <w:ind w:left="288"/>
      </w:pPr>
      <w:bookmarkStart w:name="_Hlk71715000" w:id="26"/>
      <w:r w:rsidRPr="00741061">
        <w:lastRenderedPageBreak/>
        <w:t>17.  If seeking approval to not display the expiration date for OMB approval of the</w:t>
      </w:r>
      <w:r>
        <w:br/>
        <w:t xml:space="preserve">      </w:t>
      </w:r>
      <w:r w:rsidRPr="00741061">
        <w:t xml:space="preserve"> information collection, explain reasons that display would be inappropriate.</w:t>
      </w:r>
    </w:p>
    <w:bookmarkEnd w:id="26"/>
    <w:p w:rsidR="00DC397F" w:rsidP="00DC397F" w:rsidRDefault="00DC397F" w14:paraId="59763176" w14:textId="77777777">
      <w:pPr>
        <w:spacing w:before="240"/>
        <w:ind w:left="720"/>
      </w:pPr>
      <w:r w:rsidRPr="008A0DCF">
        <w:t xml:space="preserve">The Retirement Services program office is the lone processor of the data collected on these ICRs from approximately 2.8 million customers. The substance of each information collection does not substantively change at each OMB renewal cycle, but according to changes in law and regulation. These forms are printed and published (internet, </w:t>
      </w:r>
      <w:proofErr w:type="gramStart"/>
      <w:r w:rsidRPr="008A0DCF">
        <w:t>intranet</w:t>
      </w:r>
      <w:proofErr w:type="gramEnd"/>
      <w:r w:rsidRPr="008A0DCF">
        <w:t xml:space="preserve"> and on-board systems) through various agencies for distribution to and implementation by Government customers. Pursuant to title 5 CFR 1320.8(b)(1), it would not be appropriate to display the OMB clearance expiration date where the form will not be revised for the foreseeable future (e.g., because it is used to collect applicant, annuitant, or beneficiary information required by long-standing statutory provisions), where use of the paper form is prevalent, and where, accordingly, it will be expensive and burdensome to restock the paper forms inventory with a new version. Last year, under current practice, Retirement Services printed approximately 2 million documents subject to OMB clearance at a cost of approximately $85,000. Our costs would rise substantially if additional revision cycles are added. Lastly, by adding the OMB clearance expiration date to the existing format, the end users of OPM’s ICRs may erroneously assume that the expiration date affects the validity of the information collection when it is the OMB clearance expiration date and not reflective of the substance. This may lead to additional submissions by customers, possible litigation and increasing pressures on our Operations workloads.  Therefore, we seek approval to not display the OMB clearance expiration date on the forms and to communicate version changes to the public via the revision date.</w:t>
      </w:r>
    </w:p>
    <w:p w:rsidRPr="00741061" w:rsidR="00DC397F" w:rsidP="00DC397F" w:rsidRDefault="00DC397F" w14:paraId="265454CF" w14:textId="77777777">
      <w:pPr>
        <w:pStyle w:val="ListParagraph"/>
        <w:tabs>
          <w:tab w:val="left" w:pos="-720"/>
        </w:tabs>
        <w:suppressAutoHyphens/>
      </w:pPr>
    </w:p>
    <w:p w:rsidRPr="00741061" w:rsidR="00DC397F" w:rsidP="00DC397F" w:rsidRDefault="00DC397F" w14:paraId="0110824E" w14:textId="2A9F1C09">
      <w:pPr>
        <w:pStyle w:val="ListParagraph"/>
        <w:shd w:val="pct25" w:color="auto" w:fill="auto"/>
        <w:tabs>
          <w:tab w:val="left" w:pos="-720"/>
        </w:tabs>
        <w:suppressAutoHyphens/>
        <w:ind w:left="288"/>
      </w:pPr>
      <w:bookmarkStart w:name="_Hlk71715172" w:id="27"/>
      <w:r w:rsidRPr="00741061">
        <w:t>18.  Explain each exception to the certification statement identified in Item 19 “Certification</w:t>
      </w:r>
      <w:r>
        <w:br/>
        <w:t xml:space="preserve">      </w:t>
      </w:r>
      <w:r w:rsidRPr="00741061">
        <w:t xml:space="preserve"> for Paperwork Reduction Act Submissions,” of OMB Form 83-I.</w:t>
      </w:r>
      <w:bookmarkEnd w:id="27"/>
    </w:p>
    <w:p w:rsidR="00DC397F" w:rsidP="00DC397F" w:rsidRDefault="00DC397F" w14:paraId="71638DB3" w14:textId="77777777">
      <w:pPr>
        <w:spacing w:before="240"/>
        <w:ind w:left="720"/>
      </w:pPr>
      <w:r>
        <w:t>There are no exceptions to the certification statement.</w:t>
      </w:r>
    </w:p>
    <w:bookmarkEnd w:id="25"/>
    <w:p w:rsidRPr="00741061" w:rsidR="00A10BE7" w:rsidP="00DC397F" w:rsidRDefault="00A10BE7" w14:paraId="0E01225A" w14:textId="77777777">
      <w:pPr>
        <w:tabs>
          <w:tab w:val="left" w:pos="-720"/>
        </w:tabs>
        <w:suppressAutoHyphens/>
      </w:pPr>
    </w:p>
    <w:sectPr w:rsidRPr="00741061" w:rsidR="00A10BE7">
      <w:pgSz w:w="12240" w:h="15840"/>
      <w:pgMar w:top="634"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00000000"/>
    <w:lvl w:ilvl="0">
      <w:start w:val="1"/>
      <w:numFmt w:val="decimal"/>
      <w:lvlText w:val="%1."/>
      <w:lvlJc w:val="left"/>
      <w:pPr>
        <w:tabs>
          <w:tab w:val="num" w:pos="1440"/>
        </w:tabs>
        <w:ind w:left="144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3F2372CD"/>
    <w:multiLevelType w:val="singleLevel"/>
    <w:tmpl w:val="04090015"/>
    <w:lvl w:ilvl="0">
      <w:start w:val="1"/>
      <w:numFmt w:val="upperLetter"/>
      <w:lvlText w:val="%1."/>
      <w:lvlJc w:val="left"/>
      <w:pPr>
        <w:tabs>
          <w:tab w:val="num" w:pos="360"/>
        </w:tabs>
        <w:ind w:left="360" w:hanging="360"/>
      </w:pPr>
      <w:rPr>
        <w:rFonts w:hint="default"/>
      </w:rPr>
    </w:lvl>
  </w:abstractNum>
  <w:abstractNum w:abstractNumId="2" w15:restartNumberingAfterBreak="0">
    <w:nsid w:val="4EE72E0E"/>
    <w:multiLevelType w:val="singleLevel"/>
    <w:tmpl w:val="57722588"/>
    <w:lvl w:ilvl="0">
      <w:start w:val="1"/>
      <w:numFmt w:val="decimal"/>
      <w:lvlText w:val="%1."/>
      <w:lvlJc w:val="left"/>
      <w:pPr>
        <w:tabs>
          <w:tab w:val="num" w:pos="720"/>
        </w:tabs>
        <w:ind w:left="720" w:hanging="360"/>
      </w:pPr>
      <w:rPr>
        <w:rFonts w:hint="default"/>
      </w:rPr>
    </w:lvl>
  </w:abstractNum>
  <w:abstractNum w:abstractNumId="3" w15:restartNumberingAfterBreak="0">
    <w:nsid w:val="633B1F0D"/>
    <w:multiLevelType w:val="hybridMultilevel"/>
    <w:tmpl w:val="CEBCB346"/>
    <w:lvl w:ilvl="0" w:tplc="2E92F06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4536BC5"/>
    <w:multiLevelType w:val="singleLevel"/>
    <w:tmpl w:val="57722588"/>
    <w:lvl w:ilvl="0">
      <w:start w:val="1"/>
      <w:numFmt w:val="decimal"/>
      <w:lvlText w:val="%1."/>
      <w:lvlJc w:val="left"/>
      <w:pPr>
        <w:tabs>
          <w:tab w:val="num" w:pos="720"/>
        </w:tabs>
        <w:ind w:left="720" w:hanging="360"/>
      </w:pPr>
      <w:rPr>
        <w:rFonts w:hint="default"/>
      </w:rPr>
    </w:lvl>
  </w:abstractNum>
  <w:num w:numId="1">
    <w:abstractNumId w:val="1"/>
  </w:num>
  <w:num w:numId="2">
    <w:abstractNumId w:val="4"/>
  </w:num>
  <w:num w:numId="3">
    <w:abstractNumId w:val="0"/>
    <w:lvlOverride w:ilvl="0">
      <w:startOverride w:val="12"/>
      <w:lvl w:ilvl="0">
        <w:start w:val="12"/>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958"/>
    <w:rsid w:val="000B116B"/>
    <w:rsid w:val="000F2435"/>
    <w:rsid w:val="001261A6"/>
    <w:rsid w:val="001304F3"/>
    <w:rsid w:val="0013799B"/>
    <w:rsid w:val="00180165"/>
    <w:rsid w:val="001D5EE6"/>
    <w:rsid w:val="002056A0"/>
    <w:rsid w:val="002149DF"/>
    <w:rsid w:val="0022611B"/>
    <w:rsid w:val="00264A07"/>
    <w:rsid w:val="00287D27"/>
    <w:rsid w:val="0029772F"/>
    <w:rsid w:val="002A25A7"/>
    <w:rsid w:val="002C1F76"/>
    <w:rsid w:val="002C52D2"/>
    <w:rsid w:val="003016AB"/>
    <w:rsid w:val="00317723"/>
    <w:rsid w:val="00332AC9"/>
    <w:rsid w:val="003531FA"/>
    <w:rsid w:val="003B3C6B"/>
    <w:rsid w:val="003F0418"/>
    <w:rsid w:val="003F0958"/>
    <w:rsid w:val="00433131"/>
    <w:rsid w:val="00461DF9"/>
    <w:rsid w:val="00463DB1"/>
    <w:rsid w:val="004B5395"/>
    <w:rsid w:val="004B7139"/>
    <w:rsid w:val="00513374"/>
    <w:rsid w:val="005172B2"/>
    <w:rsid w:val="00527E7B"/>
    <w:rsid w:val="0055724B"/>
    <w:rsid w:val="005922B8"/>
    <w:rsid w:val="005B457D"/>
    <w:rsid w:val="006270E7"/>
    <w:rsid w:val="00665692"/>
    <w:rsid w:val="00667D8F"/>
    <w:rsid w:val="006B4621"/>
    <w:rsid w:val="006E05CF"/>
    <w:rsid w:val="006E63EA"/>
    <w:rsid w:val="006F2B3E"/>
    <w:rsid w:val="006F3205"/>
    <w:rsid w:val="00703260"/>
    <w:rsid w:val="00723DAF"/>
    <w:rsid w:val="00725964"/>
    <w:rsid w:val="007323C2"/>
    <w:rsid w:val="0075370D"/>
    <w:rsid w:val="00756E46"/>
    <w:rsid w:val="007579D2"/>
    <w:rsid w:val="007678A9"/>
    <w:rsid w:val="0078525D"/>
    <w:rsid w:val="00785DBB"/>
    <w:rsid w:val="007D1502"/>
    <w:rsid w:val="007E0CA7"/>
    <w:rsid w:val="007E2B7D"/>
    <w:rsid w:val="00850F99"/>
    <w:rsid w:val="00857989"/>
    <w:rsid w:val="008869F8"/>
    <w:rsid w:val="008C38B4"/>
    <w:rsid w:val="00921989"/>
    <w:rsid w:val="00933321"/>
    <w:rsid w:val="009423BC"/>
    <w:rsid w:val="00957EE5"/>
    <w:rsid w:val="00993A7C"/>
    <w:rsid w:val="00996461"/>
    <w:rsid w:val="009B6B61"/>
    <w:rsid w:val="009B7453"/>
    <w:rsid w:val="009E3188"/>
    <w:rsid w:val="00A10BE7"/>
    <w:rsid w:val="00A1458A"/>
    <w:rsid w:val="00A2752A"/>
    <w:rsid w:val="00A65744"/>
    <w:rsid w:val="00A85030"/>
    <w:rsid w:val="00AB130D"/>
    <w:rsid w:val="00AB6875"/>
    <w:rsid w:val="00BA1768"/>
    <w:rsid w:val="00BE2F13"/>
    <w:rsid w:val="00C34D5B"/>
    <w:rsid w:val="00CA3BCE"/>
    <w:rsid w:val="00CB4D59"/>
    <w:rsid w:val="00D25BFD"/>
    <w:rsid w:val="00D26CA7"/>
    <w:rsid w:val="00D36669"/>
    <w:rsid w:val="00D570AB"/>
    <w:rsid w:val="00D6401C"/>
    <w:rsid w:val="00D708B5"/>
    <w:rsid w:val="00D840DF"/>
    <w:rsid w:val="00DB5807"/>
    <w:rsid w:val="00DC397F"/>
    <w:rsid w:val="00E132F8"/>
    <w:rsid w:val="00E16FE7"/>
    <w:rsid w:val="00E473D8"/>
    <w:rsid w:val="00E54E94"/>
    <w:rsid w:val="00E71269"/>
    <w:rsid w:val="00E75690"/>
    <w:rsid w:val="00E757EF"/>
    <w:rsid w:val="00E93455"/>
    <w:rsid w:val="00EB14B8"/>
    <w:rsid w:val="00ED296C"/>
    <w:rsid w:val="00EE35E7"/>
    <w:rsid w:val="00EE3697"/>
    <w:rsid w:val="00EF5963"/>
    <w:rsid w:val="00EF5FE6"/>
    <w:rsid w:val="00F03B3A"/>
    <w:rsid w:val="00F30321"/>
    <w:rsid w:val="00F60B26"/>
    <w:rsid w:val="00F71E60"/>
    <w:rsid w:val="00F9149F"/>
    <w:rsid w:val="00F950D7"/>
    <w:rsid w:val="00FA102C"/>
    <w:rsid w:val="00FC7E12"/>
    <w:rsid w:val="00FE6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EEFAC1"/>
  <w15:docId w15:val="{3813909C-814D-4EB2-BDF4-D70106931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E35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14B8"/>
    <w:pPr>
      <w:ind w:left="720"/>
      <w:contextualSpacing/>
    </w:pPr>
  </w:style>
  <w:style w:type="paragraph" w:styleId="BalloonText">
    <w:name w:val="Balloon Text"/>
    <w:basedOn w:val="Normal"/>
    <w:link w:val="BalloonTextChar"/>
    <w:uiPriority w:val="99"/>
    <w:semiHidden/>
    <w:unhideWhenUsed/>
    <w:rsid w:val="000F2435"/>
    <w:rPr>
      <w:rFonts w:ascii="Tahoma" w:hAnsi="Tahoma" w:cs="Tahoma"/>
      <w:sz w:val="16"/>
      <w:szCs w:val="16"/>
    </w:rPr>
  </w:style>
  <w:style w:type="character" w:customStyle="1" w:styleId="BalloonTextChar">
    <w:name w:val="Balloon Text Char"/>
    <w:basedOn w:val="DefaultParagraphFont"/>
    <w:link w:val="BalloonText"/>
    <w:uiPriority w:val="99"/>
    <w:semiHidden/>
    <w:rsid w:val="000F2435"/>
    <w:rPr>
      <w:rFonts w:ascii="Tahoma" w:hAnsi="Tahoma" w:cs="Tahoma"/>
      <w:sz w:val="16"/>
      <w:szCs w:val="16"/>
    </w:rPr>
  </w:style>
  <w:style w:type="character" w:styleId="Hyperlink">
    <w:name w:val="Hyperlink"/>
    <w:basedOn w:val="DefaultParagraphFont"/>
    <w:uiPriority w:val="99"/>
    <w:unhideWhenUsed/>
    <w:rsid w:val="00FE6C1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opm.gov/form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2458</Words>
  <Characters>13907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OMB SUPPORTING STATEMENT</vt:lpstr>
    </vt:vector>
  </TitlesOfParts>
  <Company>OPM</Company>
  <LinksUpToDate>false</LinksUpToDate>
  <CharactersWithSpaces>16333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OMB SUPPORTING STATEMENT</dc:title>
  <dc:creator>MEMOORE</dc:creator>
  <cp:lastModifiedBy>Benson, Cyrus S</cp:lastModifiedBy>
  <cp:revision>2</cp:revision>
  <cp:lastPrinted>2018-02-02T13:29:00Z</cp:lastPrinted>
  <dcterms:created xsi:type="dcterms:W3CDTF">2021-08-31T19:04:00Z</dcterms:created>
  <dcterms:modified xsi:type="dcterms:W3CDTF">2021-08-31T19:04:00Z</dcterms:modified>
</cp:coreProperties>
</file>