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E36537" w:rsidRPr="00DC7948" w:rsidP="00334E84" w14:paraId="59D0619A" w14:textId="3FCE6C59">
      <w:pPr>
        <w:pStyle w:val="ListParagraph"/>
        <w:numPr>
          <w:ilvl w:val="0"/>
          <w:numId w:val="6"/>
        </w:numPr>
        <w:tabs>
          <w:tab w:val="left" w:pos="480"/>
          <w:tab w:val="right" w:pos="8640"/>
        </w:tabs>
        <w:ind w:right="684"/>
        <w:rPr>
          <w:b/>
          <w:sz w:val="24"/>
          <w:szCs w:val="24"/>
        </w:rPr>
      </w:pPr>
      <w:r w:rsidRPr="00DC7948">
        <w:rPr>
          <w:b/>
          <w:sz w:val="24"/>
          <w:szCs w:val="24"/>
        </w:rPr>
        <w:t xml:space="preserve">  </w:t>
      </w:r>
      <w:r w:rsidRPr="00DC7948" w:rsidR="00334E84">
        <w:rPr>
          <w:b/>
          <w:sz w:val="24"/>
          <w:szCs w:val="24"/>
        </w:rPr>
        <w:t>JUSTIFICATION:</w:t>
      </w:r>
    </w:p>
    <w:p w:rsidR="00606AD2" w:rsidRPr="00DC7948" w:rsidP="00606AD2" w14:paraId="2A3D288A" w14:textId="77777777">
      <w:pPr>
        <w:rPr>
          <w:b/>
          <w:sz w:val="24"/>
          <w:szCs w:val="24"/>
        </w:rPr>
      </w:pPr>
    </w:p>
    <w:p w:rsidR="00606AD2" w:rsidRPr="00DC7948" w:rsidP="00606AD2" w14:paraId="0748F693" w14:textId="77777777">
      <w:pPr>
        <w:pStyle w:val="ListParagraph"/>
        <w:numPr>
          <w:ilvl w:val="0"/>
          <w:numId w:val="5"/>
        </w:numPr>
        <w:rPr>
          <w:b/>
          <w:sz w:val="24"/>
          <w:szCs w:val="24"/>
        </w:rPr>
      </w:pPr>
      <w:r w:rsidRPr="00DC7948">
        <w:rPr>
          <w:b/>
          <w:sz w:val="24"/>
          <w:szCs w:val="24"/>
        </w:rPr>
        <w:t xml:space="preserve">Explain the circumstances that make the collection of information necessary.  Identify legal or administrative requirements that necessitate the collection of information.  </w:t>
      </w:r>
    </w:p>
    <w:p w:rsidR="00606AD2" w:rsidRPr="00DC7948" w:rsidP="00606AD2" w14:paraId="152820F9" w14:textId="77777777">
      <w:pPr>
        <w:pStyle w:val="ListParagraph"/>
        <w:ind w:left="360"/>
        <w:rPr>
          <w:sz w:val="24"/>
          <w:szCs w:val="24"/>
        </w:rPr>
      </w:pPr>
    </w:p>
    <w:p w:rsidR="00A25D47" w:rsidRPr="00DC7948" w:rsidP="00A25D47" w14:paraId="1767B0E2" w14:textId="346B3A03">
      <w:pPr>
        <w:ind w:left="360"/>
        <w:rPr>
          <w:sz w:val="24"/>
          <w:szCs w:val="24"/>
        </w:rPr>
      </w:pPr>
      <w:r w:rsidRPr="00DC7948">
        <w:rPr>
          <w:sz w:val="24"/>
          <w:szCs w:val="24"/>
        </w:rPr>
        <w:t>The Department of Veterans Affairs (VA) through its Veterans Benefits Administration (VBA</w:t>
      </w:r>
      <w:r w:rsidRPr="00DC7948" w:rsidR="003210D0">
        <w:rPr>
          <w:sz w:val="24"/>
          <w:szCs w:val="24"/>
        </w:rPr>
        <w:t>)</w:t>
      </w:r>
      <w:r w:rsidRPr="00DC7948">
        <w:rPr>
          <w:sz w:val="24"/>
          <w:szCs w:val="24"/>
        </w:rPr>
        <w:t xml:space="preserve"> administers an integrated program of benefits and ser</w:t>
      </w:r>
      <w:r w:rsidRPr="00DC7948" w:rsidR="003210D0">
        <w:rPr>
          <w:sz w:val="24"/>
          <w:szCs w:val="24"/>
        </w:rPr>
        <w:t>vices, established by law, for V</w:t>
      </w:r>
      <w:r w:rsidRPr="00DC7948">
        <w:rPr>
          <w:sz w:val="24"/>
          <w:szCs w:val="24"/>
        </w:rPr>
        <w:t xml:space="preserve">eterans, service personnel, and their dependents and/or beneficiaries. </w:t>
      </w:r>
      <w:r w:rsidRPr="00DC7948" w:rsidR="00F4700A">
        <w:rPr>
          <w:sz w:val="24"/>
          <w:szCs w:val="24"/>
        </w:rPr>
        <w:t>Information is requested by VA Form 2</w:t>
      </w:r>
      <w:r w:rsidRPr="00DC7948" w:rsidR="0065177F">
        <w:rPr>
          <w:sz w:val="24"/>
          <w:szCs w:val="24"/>
        </w:rPr>
        <w:t>1-2680</w:t>
      </w:r>
      <w:r w:rsidRPr="00DC7948" w:rsidR="00F4700A">
        <w:rPr>
          <w:sz w:val="24"/>
          <w:szCs w:val="24"/>
        </w:rPr>
        <w:t xml:space="preserve">, </w:t>
      </w:r>
      <w:r w:rsidRPr="00DC7948" w:rsidR="0065177F">
        <w:rPr>
          <w:i/>
          <w:iCs/>
          <w:sz w:val="24"/>
          <w:szCs w:val="24"/>
        </w:rPr>
        <w:t>Examination for Housebound Status or Permanent Need for Aid and Attendance</w:t>
      </w:r>
      <w:r w:rsidRPr="00DC7948" w:rsidR="00F4700A">
        <w:rPr>
          <w:sz w:val="24"/>
          <w:szCs w:val="24"/>
        </w:rPr>
        <w:t xml:space="preserve">, under </w:t>
      </w:r>
      <w:r w:rsidRPr="00DC7948">
        <w:rPr>
          <w:sz w:val="24"/>
          <w:szCs w:val="24"/>
        </w:rPr>
        <w:t xml:space="preserve">the authority of </w:t>
      </w:r>
      <w:r w:rsidRPr="00DC7948" w:rsidR="0065177F">
        <w:rPr>
          <w:sz w:val="24"/>
          <w:szCs w:val="24"/>
        </w:rPr>
        <w:t>38 U.S.C. 1114, 1521(d) and (e), 1115(1)(E), 1311(d), 1541(d) and (e)</w:t>
      </w:r>
      <w:r w:rsidRPr="00DC7948" w:rsidR="00F4700A">
        <w:rPr>
          <w:sz w:val="24"/>
          <w:szCs w:val="24"/>
        </w:rPr>
        <w:t xml:space="preserve">. </w:t>
      </w:r>
      <w:r w:rsidRPr="00DC7948" w:rsidR="0065177F">
        <w:rPr>
          <w:sz w:val="24"/>
          <w:szCs w:val="24"/>
        </w:rPr>
        <w:t xml:space="preserve">The </w:t>
      </w:r>
      <w:r w:rsidRPr="00DC7948" w:rsidR="0065177F">
        <w:rPr>
          <w:bCs/>
          <w:sz w:val="24"/>
          <w:szCs w:val="24"/>
        </w:rPr>
        <w:t>aid and attendance</w:t>
      </w:r>
      <w:r w:rsidRPr="00DC7948" w:rsidR="0065177F">
        <w:rPr>
          <w:sz w:val="24"/>
          <w:szCs w:val="24"/>
        </w:rPr>
        <w:t xml:space="preserve"> (A&amp;A) allowance is part of special monthly compensation (SMC) or special monthly pension (SMP), and paid because a person, due to mental or physical disability, requires the regular </w:t>
      </w:r>
      <w:r w:rsidRPr="00DC7948" w:rsidR="0065177F">
        <w:rPr>
          <w:bCs/>
          <w:sz w:val="24"/>
          <w:szCs w:val="24"/>
        </w:rPr>
        <w:t>aid and attendance</w:t>
      </w:r>
      <w:r w:rsidRPr="00DC7948" w:rsidR="0065177F">
        <w:rPr>
          <w:sz w:val="24"/>
          <w:szCs w:val="24"/>
        </w:rPr>
        <w:t xml:space="preserve"> of another person in conducting the basic activities of daily living, such as : bathing, dressing, and going to the restroom. Entitlement to the A&amp;A allowance extends to the Veteran, spouse, surviving parent(s), or surviving spouse.  Regulatory authority is found in Title 38 CFR 3.351, 3.351(d), 3.351 (d)(2), 3.351(c)(2), 4.16, and 3.326(a).  </w:t>
      </w:r>
    </w:p>
    <w:p w:rsidR="00A25D47" w:rsidRPr="00DC7948" w:rsidP="00A25D47" w14:paraId="7FF98B2A" w14:textId="77777777">
      <w:pPr>
        <w:ind w:left="360"/>
        <w:rPr>
          <w:sz w:val="24"/>
          <w:szCs w:val="24"/>
        </w:rPr>
      </w:pPr>
    </w:p>
    <w:p w:rsidR="00E36537" w:rsidRPr="00DC7948" w:rsidP="00A25D47" w14:paraId="788E013D" w14:textId="36C9D40C">
      <w:pPr>
        <w:ind w:left="360" w:right="540"/>
        <w:rPr>
          <w:sz w:val="24"/>
          <w:szCs w:val="24"/>
        </w:rPr>
      </w:pPr>
      <w:r w:rsidRPr="00DC7948">
        <w:rPr>
          <w:sz w:val="24"/>
          <w:szCs w:val="24"/>
        </w:rPr>
        <w:t>No changes have been made to this form. The respondent burden has increased due to the estimated number of receivables averaged over the past year.</w:t>
      </w:r>
    </w:p>
    <w:p w:rsidR="0051524F" w:rsidRPr="00DC7948" w:rsidP="00726753" w14:paraId="608912C0" w14:textId="72D3AF73">
      <w:pPr>
        <w:ind w:left="360" w:right="540"/>
        <w:rPr>
          <w:sz w:val="24"/>
          <w:szCs w:val="24"/>
        </w:rPr>
      </w:pPr>
    </w:p>
    <w:p w:rsidR="00334E84" w:rsidRPr="00DC7948" w:rsidP="00334E84" w14:paraId="7AD27333" w14:textId="77777777">
      <w:pPr>
        <w:pStyle w:val="ListParagraph"/>
        <w:numPr>
          <w:ilvl w:val="0"/>
          <w:numId w:val="5"/>
        </w:numPr>
        <w:tabs>
          <w:tab w:val="left" w:pos="480"/>
          <w:tab w:val="right" w:pos="8640"/>
        </w:tabs>
        <w:ind w:right="684"/>
        <w:rPr>
          <w:b/>
          <w:sz w:val="24"/>
          <w:szCs w:val="24"/>
        </w:rPr>
      </w:pPr>
      <w:r w:rsidRPr="00DC7948">
        <w:rPr>
          <w:b/>
          <w:sz w:val="24"/>
          <w:szCs w:val="24"/>
        </w:rPr>
        <w:t>Indicate how, by whom, and for what purposes the information is to be used; indicate actual use the agency has made of the information received from current collection.</w:t>
      </w:r>
    </w:p>
    <w:p w:rsidR="0065177F" w:rsidRPr="00DC7948" w:rsidP="0065177F" w14:paraId="07A947C5" w14:textId="0E5859B9">
      <w:pPr>
        <w:pStyle w:val="Heading2"/>
        <w:ind w:left="360"/>
        <w:rPr>
          <w:rFonts w:ascii="Times New Roman" w:hAnsi="Times New Roman" w:cs="Times New Roman"/>
          <w:b w:val="0"/>
          <w:bCs w:val="0"/>
          <w:color w:val="auto"/>
          <w:sz w:val="24"/>
          <w:szCs w:val="24"/>
        </w:rPr>
      </w:pPr>
      <w:r w:rsidRPr="00DC7948">
        <w:rPr>
          <w:rFonts w:ascii="Times New Roman" w:hAnsi="Times New Roman" w:cs="Times New Roman"/>
          <w:b w:val="0"/>
          <w:bCs w:val="0"/>
          <w:color w:val="auto"/>
          <w:sz w:val="24"/>
          <w:szCs w:val="24"/>
        </w:rPr>
        <w:t xml:space="preserve">VA Form 21-2680 is used to determine eligibility for the aid and attendance and/or housebound benefit. The purpose of this examination is to record manifestations and findings pertinent to the question of whether the claimant is housebound (confined to the home or immediate premises) or in need of the regular aid and attendance of another person. The report should be in sufficient detail for the VA decision makers to determine the extent that disease or injury produces physical or mental impairment, that loss of coordination or enfeeblement affects the ability: to dress and undress; to feed themselves; to attend to the wants of nature; or keep themselves ordinarily clean and presentable. Findings should be recorded to show whether the claimant is blind or bedridden. Whether the claimant seeks housebound or aid and attendance benefits, the report should reflect how well </w:t>
      </w:r>
      <w:r w:rsidRPr="00DC7948" w:rsidR="004D3E6A">
        <w:rPr>
          <w:rFonts w:ascii="Times New Roman" w:hAnsi="Times New Roman" w:cs="Times New Roman"/>
          <w:b w:val="0"/>
          <w:bCs w:val="0"/>
          <w:color w:val="auto"/>
          <w:sz w:val="24"/>
          <w:szCs w:val="24"/>
        </w:rPr>
        <w:t xml:space="preserve">they </w:t>
      </w:r>
      <w:r w:rsidRPr="00DC7948">
        <w:rPr>
          <w:rFonts w:ascii="Times New Roman" w:hAnsi="Times New Roman" w:cs="Times New Roman"/>
          <w:b w:val="0"/>
          <w:bCs w:val="0"/>
          <w:color w:val="auto"/>
          <w:sz w:val="24"/>
          <w:szCs w:val="24"/>
        </w:rPr>
        <w:t xml:space="preserve">ambulate, where </w:t>
      </w:r>
      <w:r w:rsidRPr="00DC7948" w:rsidR="004D3E6A">
        <w:rPr>
          <w:rFonts w:ascii="Times New Roman" w:hAnsi="Times New Roman" w:cs="Times New Roman"/>
          <w:b w:val="0"/>
          <w:bCs w:val="0"/>
          <w:color w:val="auto"/>
          <w:sz w:val="24"/>
          <w:szCs w:val="24"/>
        </w:rPr>
        <w:t>they</w:t>
      </w:r>
      <w:r w:rsidRPr="00DC7948">
        <w:rPr>
          <w:rFonts w:ascii="Times New Roman" w:hAnsi="Times New Roman" w:cs="Times New Roman"/>
          <w:b w:val="0"/>
          <w:bCs w:val="0"/>
          <w:color w:val="auto"/>
          <w:sz w:val="24"/>
          <w:szCs w:val="24"/>
        </w:rPr>
        <w:t xml:space="preserve"> go, and what </w:t>
      </w:r>
      <w:r w:rsidRPr="00DC7948" w:rsidR="004D3E6A">
        <w:rPr>
          <w:rFonts w:ascii="Times New Roman" w:hAnsi="Times New Roman" w:cs="Times New Roman"/>
          <w:b w:val="0"/>
          <w:bCs w:val="0"/>
          <w:color w:val="auto"/>
          <w:sz w:val="24"/>
          <w:szCs w:val="24"/>
        </w:rPr>
        <w:t>they are</w:t>
      </w:r>
      <w:r w:rsidRPr="00DC7948">
        <w:rPr>
          <w:rFonts w:ascii="Times New Roman" w:hAnsi="Times New Roman" w:cs="Times New Roman"/>
          <w:b w:val="0"/>
          <w:bCs w:val="0"/>
          <w:color w:val="auto"/>
          <w:sz w:val="24"/>
          <w:szCs w:val="24"/>
        </w:rPr>
        <w:t xml:space="preserve"> able to do during a typical day.</w:t>
      </w:r>
    </w:p>
    <w:p w:rsidR="00334E84" w:rsidRPr="00DC7948" w:rsidP="00334E84" w14:paraId="1A39E7D3" w14:textId="77777777">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rsidR="00334E84" w:rsidRPr="00DC7948" w:rsidP="00334E84" w14:paraId="3A7F400D" w14:textId="77777777">
      <w:pPr>
        <w:pStyle w:val="ListParagraph"/>
        <w:numPr>
          <w:ilvl w:val="0"/>
          <w:numId w:val="5"/>
        </w:numPr>
        <w:tabs>
          <w:tab w:val="left" w:pos="547"/>
          <w:tab w:val="left" w:pos="1080"/>
          <w:tab w:val="left" w:pos="1627"/>
          <w:tab w:val="left" w:pos="2160"/>
          <w:tab w:val="left" w:pos="2880"/>
        </w:tabs>
        <w:rPr>
          <w:sz w:val="24"/>
          <w:szCs w:val="24"/>
        </w:rPr>
      </w:pPr>
      <w:r w:rsidRPr="00DC7948">
        <w:rPr>
          <w:b/>
          <w:sz w:val="24"/>
          <w:szCs w:val="24"/>
        </w:rPr>
        <w:t xml:space="preserve">Describe whether, and to what extent, the collection of information involves the use of automated, electronic, mechanical, or other technological collection techniques or other forms of information technology, </w:t>
      </w:r>
      <w:r w:rsidRPr="00DC7948">
        <w:rPr>
          <w:b/>
          <w:sz w:val="24"/>
          <w:szCs w:val="24"/>
        </w:rPr>
        <w:t>e.g.</w:t>
      </w:r>
      <w:r w:rsidRPr="00DC7948">
        <w:rPr>
          <w:b/>
          <w:sz w:val="24"/>
          <w:szCs w:val="24"/>
        </w:rPr>
        <w:t xml:space="preserve"> permitting electronic submission of responses, and the basis for the decision for adopting this mean</w:t>
      </w:r>
      <w:r w:rsidRPr="00DC7948" w:rsidR="00651FB2">
        <w:rPr>
          <w:b/>
          <w:sz w:val="24"/>
          <w:szCs w:val="24"/>
        </w:rPr>
        <w:t>s of collection.  Also describe</w:t>
      </w:r>
      <w:r w:rsidRPr="00DC7948">
        <w:rPr>
          <w:b/>
          <w:sz w:val="24"/>
          <w:szCs w:val="24"/>
        </w:rPr>
        <w:t xml:space="preserve"> any consideration of using information technology to reduce burden.</w:t>
      </w:r>
    </w:p>
    <w:p w:rsidR="00334E84" w:rsidRPr="00DC7948" w14:paraId="3EC9079E" w14:textId="77777777">
      <w:pPr>
        <w:pStyle w:val="BodyText2"/>
        <w:rPr>
          <w:rFonts w:ascii="Times New Roman" w:hAnsi="Times New Roman"/>
          <w:sz w:val="24"/>
          <w:szCs w:val="24"/>
        </w:rPr>
      </w:pPr>
    </w:p>
    <w:p w:rsidR="00617D2B" w:rsidRPr="00DC7948" w:rsidP="00617D2B" w14:paraId="7D09E457" w14:textId="6105D651">
      <w:pPr>
        <w:tabs>
          <w:tab w:val="left" w:pos="630"/>
        </w:tabs>
        <w:ind w:left="360"/>
        <w:rPr>
          <w:sz w:val="24"/>
          <w:szCs w:val="24"/>
        </w:rPr>
      </w:pPr>
      <w:r w:rsidRPr="00DC7948">
        <w:rPr>
          <w:sz w:val="24"/>
          <w:szCs w:val="24"/>
        </w:rPr>
        <w:t>VA Form 21-</w:t>
      </w:r>
      <w:r w:rsidRPr="00DC7948" w:rsidR="004D3E6A">
        <w:rPr>
          <w:sz w:val="24"/>
          <w:szCs w:val="24"/>
        </w:rPr>
        <w:t xml:space="preserve">2680 </w:t>
      </w:r>
      <w:r w:rsidRPr="00DC7948">
        <w:rPr>
          <w:sz w:val="24"/>
          <w:szCs w:val="24"/>
        </w:rPr>
        <w:t>is available on the One-VA Website in a fillable electronic format.  VBA is currently hosting this form on a secure server and does not currently have the technology in place to allow for the complete submission of the form.</w:t>
      </w:r>
      <w:r w:rsidRPr="00DC7948" w:rsidR="001D52F4">
        <w:rPr>
          <w:sz w:val="24"/>
          <w:szCs w:val="24"/>
        </w:rPr>
        <w:t xml:space="preserve"> </w:t>
      </w:r>
      <w:r w:rsidRPr="00DC7948">
        <w:rPr>
          <w:sz w:val="24"/>
          <w:szCs w:val="24"/>
        </w:rPr>
        <w:t>Validation edits are performed to assure data integrity. There currently is no utility process in place that will allow the data submitted on the form to be incorporated with an existing centralized legacy database.</w:t>
      </w:r>
    </w:p>
    <w:p w:rsidR="00495C22" w:rsidRPr="00DC7948" w:rsidP="00617D2B" w14:paraId="513E6D27" w14:textId="1EAA0EE3">
      <w:pPr>
        <w:rPr>
          <w:sz w:val="24"/>
          <w:szCs w:val="24"/>
        </w:rPr>
      </w:pPr>
    </w:p>
    <w:p w:rsidR="005E4CE3" w:rsidRPr="00DC7948" w:rsidP="005E4CE3" w14:paraId="62EE4D07" w14:textId="77777777">
      <w:pPr>
        <w:pStyle w:val="Header"/>
        <w:numPr>
          <w:ilvl w:val="0"/>
          <w:numId w:val="5"/>
        </w:num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b/>
          <w:sz w:val="24"/>
          <w:szCs w:val="24"/>
        </w:rPr>
      </w:pPr>
      <w:r w:rsidRPr="00DC7948">
        <w:rPr>
          <w:b/>
          <w:sz w:val="24"/>
          <w:szCs w:val="24"/>
        </w:rPr>
        <w:t>Describe efforts to identify duplication.  Show specifically why any similar information already available cannot be used or modified for use for the purposes described in Item 2 above.</w:t>
      </w:r>
    </w:p>
    <w:p w:rsidR="005E4CE3" w:rsidRPr="00DC7948" w:rsidP="005E4CE3" w14:paraId="6B0DF9E8" w14:textId="77777777">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ind w:left="360"/>
        <w:rPr>
          <w:b/>
          <w:sz w:val="24"/>
          <w:szCs w:val="24"/>
        </w:rPr>
      </w:pPr>
    </w:p>
    <w:p w:rsidR="00E36537" w:rsidRPr="00DC7948" w:rsidP="005E4CE3" w14:paraId="1239167F" w14:textId="24B1C0A1">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ind w:left="360"/>
        <w:rPr>
          <w:sz w:val="24"/>
          <w:szCs w:val="24"/>
        </w:rPr>
      </w:pPr>
      <w:r w:rsidRPr="00DC7948">
        <w:rPr>
          <w:sz w:val="24"/>
          <w:szCs w:val="24"/>
        </w:rPr>
        <w:t xml:space="preserve">Program reviews were conducted to identify potential areas of duplication; however, none were found to exist.  There is no known Department or Agency which maintains the necessary information, nor is it available from other sources within our </w:t>
      </w:r>
      <w:r w:rsidRPr="00DC7948">
        <w:rPr>
          <w:sz w:val="24"/>
          <w:szCs w:val="24"/>
        </w:rPr>
        <w:t>Department</w:t>
      </w:r>
      <w:r w:rsidRPr="00DC7948">
        <w:rPr>
          <w:sz w:val="24"/>
          <w:szCs w:val="24"/>
        </w:rPr>
        <w:t>.</w:t>
      </w:r>
    </w:p>
    <w:p w:rsidR="00310573" w:rsidRPr="00DC7948" w:rsidP="005E4CE3" w14:paraId="3320B81D" w14:textId="77777777">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ind w:left="360"/>
        <w:rPr>
          <w:sz w:val="24"/>
          <w:szCs w:val="24"/>
        </w:rPr>
      </w:pPr>
    </w:p>
    <w:p w:rsidR="00726753" w:rsidRPr="00DC7948" w:rsidP="00726753" w14:paraId="1ED4254A" w14:textId="77777777">
      <w:pPr>
        <w:pStyle w:val="ListParagraph"/>
        <w:numPr>
          <w:ilvl w:val="0"/>
          <w:numId w:val="5"/>
        </w:numPr>
        <w:tabs>
          <w:tab w:val="left" w:pos="547"/>
          <w:tab w:val="left" w:pos="1080"/>
          <w:tab w:val="left" w:pos="1627"/>
          <w:tab w:val="left" w:pos="2160"/>
          <w:tab w:val="left" w:pos="2880"/>
        </w:tabs>
        <w:rPr>
          <w:b/>
          <w:sz w:val="24"/>
          <w:szCs w:val="24"/>
        </w:rPr>
      </w:pPr>
      <w:r w:rsidRPr="00DC7948">
        <w:rPr>
          <w:b/>
          <w:sz w:val="24"/>
          <w:szCs w:val="24"/>
        </w:rPr>
        <w:t>If the collection of information impacts small businesses or other small entities, describe any methods used to minimize burden.</w:t>
      </w:r>
    </w:p>
    <w:p w:rsidR="00726753" w:rsidRPr="00DC7948" w:rsidP="00726753" w14:paraId="6A2FA37F" w14:textId="77777777">
      <w:pPr>
        <w:pStyle w:val="ListParagraph"/>
        <w:tabs>
          <w:tab w:val="left" w:pos="547"/>
          <w:tab w:val="left" w:pos="1080"/>
          <w:tab w:val="left" w:pos="1627"/>
          <w:tab w:val="left" w:pos="2160"/>
          <w:tab w:val="left" w:pos="2880"/>
        </w:tabs>
        <w:ind w:left="360"/>
        <w:rPr>
          <w:b/>
          <w:sz w:val="24"/>
          <w:szCs w:val="24"/>
        </w:rPr>
      </w:pPr>
    </w:p>
    <w:p w:rsidR="00E36537" w:rsidRPr="00DC7948" w:rsidP="00726753" w14:paraId="7D443F9C" w14:textId="4BA73F2E">
      <w:pPr>
        <w:pStyle w:val="ListParagraph"/>
        <w:tabs>
          <w:tab w:val="left" w:pos="547"/>
          <w:tab w:val="left" w:pos="1080"/>
          <w:tab w:val="left" w:pos="1627"/>
          <w:tab w:val="left" w:pos="2160"/>
          <w:tab w:val="left" w:pos="2880"/>
        </w:tabs>
        <w:ind w:left="360"/>
        <w:rPr>
          <w:b/>
          <w:sz w:val="24"/>
          <w:szCs w:val="24"/>
        </w:rPr>
      </w:pPr>
      <w:r w:rsidRPr="00DC7948">
        <w:rPr>
          <w:sz w:val="24"/>
          <w:szCs w:val="24"/>
        </w:rPr>
        <w:t>The collection of information does not involve small businesses or entities.</w:t>
      </w:r>
    </w:p>
    <w:p w:rsidR="00310573" w:rsidRPr="00DC7948" w14:paraId="3E492F7E" w14:textId="77777777">
      <w:pPr>
        <w:tabs>
          <w:tab w:val="left" w:pos="480"/>
          <w:tab w:val="right" w:pos="8640"/>
        </w:tabs>
        <w:ind w:right="684"/>
        <w:rPr>
          <w:sz w:val="24"/>
          <w:szCs w:val="24"/>
        </w:rPr>
      </w:pPr>
    </w:p>
    <w:p w:rsidR="00310573" w:rsidRPr="00DC7948" w:rsidP="00310573" w14:paraId="18AFDD4D" w14:textId="77777777">
      <w:pPr>
        <w:pStyle w:val="ListParagraph"/>
        <w:numPr>
          <w:ilvl w:val="0"/>
          <w:numId w:val="5"/>
        </w:numPr>
        <w:tabs>
          <w:tab w:val="left" w:pos="547"/>
          <w:tab w:val="left" w:pos="1080"/>
          <w:tab w:val="left" w:pos="1627"/>
          <w:tab w:val="left" w:pos="2160"/>
          <w:tab w:val="left" w:pos="2880"/>
        </w:tabs>
        <w:rPr>
          <w:b/>
          <w:sz w:val="24"/>
          <w:szCs w:val="24"/>
        </w:rPr>
      </w:pPr>
      <w:r w:rsidRPr="00DC7948">
        <w:rPr>
          <w:b/>
          <w:sz w:val="24"/>
          <w:szCs w:val="24"/>
        </w:rPr>
        <w:t>Describe the consequences to Federal program or policy activities if the collection is not conducted or is conducted less frequently as well as any technical or legal obstacles to reducing burden.</w:t>
      </w:r>
    </w:p>
    <w:p w:rsidR="00310573" w:rsidRPr="00DC7948" w:rsidP="00310573" w14:paraId="2DC9955C" w14:textId="77777777">
      <w:pPr>
        <w:pStyle w:val="ListParagraph"/>
        <w:tabs>
          <w:tab w:val="left" w:pos="547"/>
          <w:tab w:val="left" w:pos="1080"/>
          <w:tab w:val="left" w:pos="1627"/>
          <w:tab w:val="left" w:pos="2160"/>
          <w:tab w:val="left" w:pos="2880"/>
        </w:tabs>
        <w:ind w:left="360"/>
        <w:rPr>
          <w:b/>
          <w:sz w:val="24"/>
          <w:szCs w:val="24"/>
        </w:rPr>
      </w:pPr>
    </w:p>
    <w:p w:rsidR="004D3E6A" w:rsidRPr="00DC7948" w:rsidP="004D3E6A" w14:paraId="512EDBA6" w14:textId="0ED70B7C">
      <w:pPr>
        <w:tabs>
          <w:tab w:val="left" w:pos="480"/>
          <w:tab w:val="right" w:pos="8640"/>
        </w:tabs>
        <w:ind w:left="360" w:right="684"/>
      </w:pPr>
      <w:r w:rsidRPr="00DC7948">
        <w:rPr>
          <w:sz w:val="24"/>
          <w:szCs w:val="24"/>
        </w:rPr>
        <w:t xml:space="preserve">VA compensation and pension programs use this form to determine eligibility for the aid and attendance and/or housebound benefits. Without this information, entitlement to these benefits cannot be determined.    </w:t>
      </w:r>
    </w:p>
    <w:p w:rsidR="00E36537" w:rsidRPr="00DC7948" w14:paraId="58DB5468" w14:textId="77777777">
      <w:pPr>
        <w:rPr>
          <w:sz w:val="24"/>
          <w:szCs w:val="24"/>
        </w:rPr>
      </w:pPr>
    </w:p>
    <w:p w:rsidR="00726753" w:rsidRPr="00DC7948" w:rsidP="00726753" w14:paraId="4CDCBD61" w14:textId="77777777">
      <w:pPr>
        <w:pStyle w:val="ListParagraph"/>
        <w:numPr>
          <w:ilvl w:val="0"/>
          <w:numId w:val="5"/>
        </w:num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b/>
          <w:sz w:val="24"/>
          <w:szCs w:val="24"/>
        </w:rPr>
      </w:pPr>
      <w:r w:rsidRPr="00DC7948">
        <w:rPr>
          <w:b/>
          <w:sz w:val="24"/>
          <w:szCs w:val="24"/>
        </w:rPr>
        <w:t>Explain any special circumstances that would cause an information collection to be conducted more often than quarterly or require respondents to prepare written responses to a collection of information in fewer than 30 days after receipt of it; submit more than an original and two copies of any document; retain records, other than health, medical, government contract, grant-in-aid, or tax records for more than three years; in connection with a statistical survey that is not designed to produce valid and reliable results that can be generalized to the universe of study and require the use of a statistical data classification that has not been reviewed and approved by OMB.</w:t>
      </w:r>
    </w:p>
    <w:p w:rsidR="00726753" w:rsidRPr="00DC7948" w:rsidP="00726753" w14:paraId="5A5A183E" w14:textId="77777777">
      <w:pPr>
        <w:pStyle w:val="ListParagraph"/>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ind w:left="360"/>
        <w:rPr>
          <w:b/>
          <w:sz w:val="24"/>
          <w:szCs w:val="24"/>
        </w:rPr>
      </w:pPr>
    </w:p>
    <w:p w:rsidR="00E36537" w:rsidRPr="00DC7948" w:rsidP="00726753" w14:paraId="1C51E401" w14:textId="4B5A1811">
      <w:pPr>
        <w:pStyle w:val="ListParagraph"/>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ind w:left="360"/>
        <w:rPr>
          <w:b/>
          <w:sz w:val="24"/>
          <w:szCs w:val="24"/>
        </w:rPr>
      </w:pPr>
      <w:r w:rsidRPr="00DC7948">
        <w:rPr>
          <w:sz w:val="24"/>
          <w:szCs w:val="24"/>
        </w:rPr>
        <w:t>There is no special circumstance requiring collection in a manner inconsistent with 5 CFR 1320.6 guidelines.</w:t>
      </w:r>
    </w:p>
    <w:p w:rsidR="00D94A38" w:rsidRPr="00DC7948" w:rsidP="00310573" w14:paraId="0CA4B7F5" w14:textId="77777777">
      <w:pPr>
        <w:pStyle w:val="ListParagraph"/>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ind w:left="360"/>
        <w:rPr>
          <w:b/>
          <w:sz w:val="24"/>
          <w:szCs w:val="24"/>
        </w:rPr>
      </w:pPr>
    </w:p>
    <w:p w:rsidR="00617D2B" w:rsidRPr="00DC7948" w:rsidP="00617D2B" w14:paraId="06A6D83D" w14:textId="7AC8312A">
      <w:pPr>
        <w:pStyle w:val="ListParagraph"/>
        <w:numPr>
          <w:ilvl w:val="0"/>
          <w:numId w:val="5"/>
        </w:numPr>
        <w:tabs>
          <w:tab w:val="left" w:pos="547"/>
          <w:tab w:val="left" w:pos="1080"/>
          <w:tab w:val="left" w:pos="1627"/>
          <w:tab w:val="left" w:pos="2160"/>
          <w:tab w:val="left" w:pos="2880"/>
        </w:tabs>
        <w:rPr>
          <w:b/>
          <w:sz w:val="24"/>
          <w:szCs w:val="24"/>
        </w:rPr>
      </w:pPr>
      <w:r w:rsidRPr="00DC7948">
        <w:rPr>
          <w:b/>
          <w:sz w:val="24"/>
          <w:szCs w:val="24"/>
        </w:rPr>
        <w:t xml:space="preserve">If applicable, provide a copy and identify the date and page number of </w:t>
      </w:r>
      <w:r w:rsidRPr="00DC7948" w:rsidR="00E87FDC">
        <w:rPr>
          <w:b/>
          <w:sz w:val="24"/>
          <w:szCs w:val="24"/>
        </w:rPr>
        <w:t>publications</w:t>
      </w:r>
      <w:r w:rsidRPr="00DC7948">
        <w:rPr>
          <w:b/>
          <w:sz w:val="24"/>
          <w:szCs w:val="24"/>
        </w:rPr>
        <w:t xml:space="preserve"> in </w:t>
      </w:r>
    </w:p>
    <w:p w:rsidR="00726753" w:rsidRPr="00DC7948" w:rsidP="00726753" w14:paraId="202C1D3A" w14:textId="77777777">
      <w:pPr>
        <w:pStyle w:val="ListParagraph"/>
        <w:tabs>
          <w:tab w:val="left" w:pos="547"/>
          <w:tab w:val="left" w:pos="1080"/>
          <w:tab w:val="left" w:pos="1627"/>
          <w:tab w:val="left" w:pos="2160"/>
          <w:tab w:val="left" w:pos="2880"/>
        </w:tabs>
        <w:ind w:left="360"/>
        <w:rPr>
          <w:b/>
          <w:sz w:val="24"/>
          <w:szCs w:val="24"/>
        </w:rPr>
      </w:pPr>
      <w:r w:rsidRPr="00DC7948">
        <w:rPr>
          <w:b/>
          <w:sz w:val="24"/>
          <w:szCs w:val="24"/>
        </w:rPr>
        <w:t xml:space="preserve">the Federal Register of the sponsor’s notice, required by 5 CFR 1320.8(d), soliciting comments on the information collection prior to submission to OMB.  Summarize public comments received in response to that notice and describe actions taken by the </w:t>
      </w:r>
      <w:r w:rsidRPr="00DC7948">
        <w:rPr>
          <w:b/>
          <w:sz w:val="24"/>
          <w:szCs w:val="24"/>
        </w:rPr>
        <w:t>sponsor in responses to these comments.  Specifically address comments received on cost and hour burden.</w:t>
      </w:r>
    </w:p>
    <w:p w:rsidR="00726753" w:rsidRPr="00DC7948" w:rsidP="00726753" w14:paraId="17B66F6B" w14:textId="77777777">
      <w:pPr>
        <w:pStyle w:val="ListParagraph"/>
        <w:tabs>
          <w:tab w:val="left" w:pos="547"/>
          <w:tab w:val="left" w:pos="1080"/>
          <w:tab w:val="left" w:pos="1627"/>
          <w:tab w:val="left" w:pos="2160"/>
          <w:tab w:val="left" w:pos="2880"/>
        </w:tabs>
        <w:ind w:left="360"/>
        <w:rPr>
          <w:b/>
          <w:sz w:val="24"/>
          <w:szCs w:val="24"/>
        </w:rPr>
      </w:pPr>
    </w:p>
    <w:p w:rsidR="00D94A38" w:rsidRPr="00DC7948" w:rsidP="00726753" w14:paraId="56A7E42C" w14:textId="3C3B70CA">
      <w:pPr>
        <w:pStyle w:val="ListParagraph"/>
        <w:tabs>
          <w:tab w:val="left" w:pos="547"/>
          <w:tab w:val="left" w:pos="1080"/>
          <w:tab w:val="left" w:pos="1627"/>
          <w:tab w:val="left" w:pos="2160"/>
          <w:tab w:val="left" w:pos="2880"/>
        </w:tabs>
        <w:ind w:left="360"/>
        <w:rPr>
          <w:b/>
          <w:sz w:val="24"/>
          <w:szCs w:val="24"/>
        </w:rPr>
      </w:pPr>
      <w:r w:rsidRPr="00DC7948">
        <w:rPr>
          <w:sz w:val="24"/>
          <w:szCs w:val="24"/>
        </w:rPr>
        <w:t xml:space="preserve">The Department notice was published in the Federal Register on </w:t>
      </w:r>
      <w:r w:rsidR="0065211C">
        <w:rPr>
          <w:sz w:val="24"/>
          <w:szCs w:val="24"/>
        </w:rPr>
        <w:t xml:space="preserve">November 9, 2022, </w:t>
      </w:r>
      <w:r w:rsidRPr="00DC7948">
        <w:rPr>
          <w:sz w:val="24"/>
          <w:szCs w:val="24"/>
        </w:rPr>
        <w:t>Volume</w:t>
      </w:r>
      <w:r w:rsidR="0065211C">
        <w:rPr>
          <w:sz w:val="24"/>
          <w:szCs w:val="24"/>
        </w:rPr>
        <w:t xml:space="preserve"> 87</w:t>
      </w:r>
      <w:r w:rsidRPr="00DC7948">
        <w:rPr>
          <w:sz w:val="24"/>
          <w:szCs w:val="24"/>
        </w:rPr>
        <w:t xml:space="preserve">, No. </w:t>
      </w:r>
      <w:r w:rsidR="0065211C">
        <w:rPr>
          <w:sz w:val="24"/>
          <w:szCs w:val="24"/>
        </w:rPr>
        <w:t xml:space="preserve">216, </w:t>
      </w:r>
      <w:r w:rsidRPr="00DC7948">
        <w:rPr>
          <w:sz w:val="24"/>
          <w:szCs w:val="24"/>
        </w:rPr>
        <w:t>page</w:t>
      </w:r>
      <w:r w:rsidR="0065211C">
        <w:rPr>
          <w:sz w:val="24"/>
          <w:szCs w:val="24"/>
        </w:rPr>
        <w:t xml:space="preserve"> 67758</w:t>
      </w:r>
      <w:r w:rsidRPr="00DC7948">
        <w:rPr>
          <w:sz w:val="24"/>
          <w:szCs w:val="24"/>
        </w:rPr>
        <w:t>. No comments were received in response to this notice.</w:t>
      </w:r>
    </w:p>
    <w:p w:rsidR="00072B8C" w:rsidRPr="00DC7948" w:rsidP="00F81B22" w14:paraId="6FDC1929" w14:textId="77777777">
      <w:pPr>
        <w:tabs>
          <w:tab w:val="left" w:pos="547"/>
          <w:tab w:val="left" w:pos="1080"/>
          <w:tab w:val="left" w:pos="1627"/>
          <w:tab w:val="left" w:pos="2160"/>
          <w:tab w:val="left" w:pos="2880"/>
        </w:tabs>
        <w:rPr>
          <w:b/>
          <w:sz w:val="24"/>
          <w:szCs w:val="24"/>
        </w:rPr>
      </w:pPr>
    </w:p>
    <w:p w:rsidR="00310573" w:rsidRPr="00DC7948" w:rsidP="00310573" w14:paraId="69BE1B4D" w14:textId="77777777">
      <w:pPr>
        <w:pStyle w:val="ListParagraph"/>
        <w:numPr>
          <w:ilvl w:val="0"/>
          <w:numId w:val="5"/>
        </w:numPr>
        <w:tabs>
          <w:tab w:val="left" w:pos="547"/>
          <w:tab w:val="left" w:pos="1080"/>
          <w:tab w:val="left" w:pos="1627"/>
          <w:tab w:val="left" w:pos="2160"/>
          <w:tab w:val="left" w:pos="2880"/>
        </w:tabs>
        <w:rPr>
          <w:b/>
          <w:sz w:val="24"/>
          <w:szCs w:val="24"/>
        </w:rPr>
      </w:pPr>
      <w:r w:rsidRPr="00DC7948">
        <w:rPr>
          <w:b/>
          <w:sz w:val="24"/>
          <w:szCs w:val="24"/>
        </w:rPr>
        <w:t>Explain any decision to provide any payment or gift to respondents, other than remuneration of contractors or grantees.</w:t>
      </w:r>
    </w:p>
    <w:p w:rsidR="00310573" w:rsidRPr="00DC7948" w:rsidP="00310573" w14:paraId="3D2A37E8" w14:textId="77777777">
      <w:pPr>
        <w:pStyle w:val="ListParagraph"/>
        <w:tabs>
          <w:tab w:val="left" w:pos="547"/>
          <w:tab w:val="left" w:pos="1080"/>
          <w:tab w:val="left" w:pos="1627"/>
          <w:tab w:val="left" w:pos="2160"/>
          <w:tab w:val="left" w:pos="2880"/>
        </w:tabs>
        <w:ind w:left="360"/>
        <w:rPr>
          <w:b/>
          <w:sz w:val="24"/>
          <w:szCs w:val="24"/>
        </w:rPr>
      </w:pPr>
    </w:p>
    <w:p w:rsidR="00E36537" w:rsidRPr="00DC7948" w:rsidP="00310573" w14:paraId="17AF9E71" w14:textId="76C55554">
      <w:pPr>
        <w:pStyle w:val="ListParagraph"/>
        <w:tabs>
          <w:tab w:val="left" w:pos="547"/>
          <w:tab w:val="left" w:pos="1080"/>
          <w:tab w:val="left" w:pos="1627"/>
          <w:tab w:val="left" w:pos="2160"/>
          <w:tab w:val="left" w:pos="2880"/>
        </w:tabs>
        <w:ind w:left="360"/>
        <w:rPr>
          <w:sz w:val="24"/>
          <w:szCs w:val="24"/>
        </w:rPr>
      </w:pPr>
      <w:r w:rsidRPr="00DC7948">
        <w:rPr>
          <w:sz w:val="24"/>
          <w:szCs w:val="24"/>
        </w:rPr>
        <w:t>No payments or gifts to respondents have been made under this collection of information.</w:t>
      </w:r>
    </w:p>
    <w:p w:rsidR="00310573" w:rsidRPr="00DC7948" w:rsidP="00310573" w14:paraId="475E22C0" w14:textId="77777777">
      <w:pPr>
        <w:pStyle w:val="ListParagraph"/>
        <w:tabs>
          <w:tab w:val="left" w:pos="547"/>
          <w:tab w:val="left" w:pos="1080"/>
          <w:tab w:val="left" w:pos="1627"/>
          <w:tab w:val="left" w:pos="2160"/>
          <w:tab w:val="left" w:pos="2880"/>
        </w:tabs>
        <w:ind w:left="360"/>
        <w:rPr>
          <w:b/>
          <w:sz w:val="24"/>
          <w:szCs w:val="24"/>
        </w:rPr>
      </w:pPr>
    </w:p>
    <w:p w:rsidR="00726753" w:rsidRPr="00DC7948" w:rsidP="00726753" w14:paraId="1B415915" w14:textId="77777777">
      <w:pPr>
        <w:pStyle w:val="ListParagraph"/>
        <w:numPr>
          <w:ilvl w:val="0"/>
          <w:numId w:val="5"/>
        </w:numPr>
        <w:rPr>
          <w:sz w:val="24"/>
          <w:szCs w:val="24"/>
        </w:rPr>
      </w:pPr>
      <w:r w:rsidRPr="00DC7948">
        <w:rPr>
          <w:b/>
          <w:sz w:val="24"/>
          <w:szCs w:val="24"/>
        </w:rPr>
        <w:t>Describe any assurance of privacy to the extent permitted by law provided to respondents and the basis for the assurance in statute, regulation, or agency policy.</w:t>
      </w:r>
    </w:p>
    <w:p w:rsidR="00726753" w:rsidRPr="00DC7948" w:rsidP="00726753" w14:paraId="59D827C4" w14:textId="77777777">
      <w:pPr>
        <w:pStyle w:val="ListParagraph"/>
        <w:ind w:left="360"/>
        <w:rPr>
          <w:b/>
          <w:sz w:val="24"/>
          <w:szCs w:val="24"/>
        </w:rPr>
      </w:pPr>
    </w:p>
    <w:p w:rsidR="0057258A" w:rsidRPr="00DC7948" w:rsidP="0057258A" w14:paraId="014526E7" w14:textId="63454176">
      <w:pPr>
        <w:ind w:left="360"/>
        <w:rPr>
          <w:sz w:val="24"/>
          <w:szCs w:val="24"/>
        </w:rPr>
      </w:pPr>
      <w:r w:rsidRPr="00DC7948">
        <w:rPr>
          <w:sz w:val="24"/>
          <w:szCs w:val="24"/>
        </w:rPr>
        <w:t>The records are maintained in the appropriate Privacy Act System of Records identified as “Compensation, Pension, Education, and V</w:t>
      </w:r>
      <w:r w:rsidRPr="00DC7948" w:rsidR="00216351">
        <w:rPr>
          <w:sz w:val="24"/>
          <w:szCs w:val="24"/>
        </w:rPr>
        <w:t>eteran</w:t>
      </w:r>
      <w:r w:rsidRPr="00DC7948">
        <w:rPr>
          <w:sz w:val="24"/>
          <w:szCs w:val="24"/>
        </w:rPr>
        <w:t xml:space="preserve"> R</w:t>
      </w:r>
      <w:r w:rsidRPr="00DC7948" w:rsidR="00216351">
        <w:rPr>
          <w:sz w:val="24"/>
          <w:szCs w:val="24"/>
        </w:rPr>
        <w:t>eadiness</w:t>
      </w:r>
      <w:r w:rsidRPr="00DC7948">
        <w:rPr>
          <w:sz w:val="24"/>
          <w:szCs w:val="24"/>
        </w:rPr>
        <w:t xml:space="preserve"> and Employment Records-VA (58VA21/22/28),” published at 74 FR 29275 on June 19, 2009, </w:t>
      </w:r>
      <w:r w:rsidRPr="00DC7948">
        <w:rPr>
          <w:sz w:val="24"/>
          <w:szCs w:val="24"/>
        </w:rPr>
        <w:t>and last amended at 87 FR 8740 (February 16, 2022).</w:t>
      </w:r>
    </w:p>
    <w:p w:rsidR="00E36537" w:rsidRPr="00DC7948" w:rsidP="0057258A" w14:paraId="45CE1490" w14:textId="54F21221">
      <w:pPr>
        <w:ind w:left="360"/>
        <w:rPr>
          <w:sz w:val="24"/>
          <w:szCs w:val="24"/>
        </w:rPr>
      </w:pPr>
    </w:p>
    <w:p w:rsidR="00726753" w:rsidRPr="00DC7948" w:rsidP="00726753" w14:paraId="6E484345" w14:textId="77777777">
      <w:pPr>
        <w:pStyle w:val="NormalWeb"/>
        <w:numPr>
          <w:ilvl w:val="0"/>
          <w:numId w:val="5"/>
        </w:numPr>
        <w:spacing w:before="0" w:beforeAutospacing="0" w:after="0" w:afterAutospacing="0"/>
        <w:rPr>
          <w:b/>
          <w:color w:val="auto"/>
          <w:sz w:val="24"/>
          <w:szCs w:val="24"/>
        </w:rPr>
      </w:pPr>
      <w:r w:rsidRPr="00DC7948">
        <w:rPr>
          <w:b/>
          <w:color w:val="auto"/>
          <w:sz w:val="24"/>
          <w:szCs w:val="24"/>
        </w:rPr>
        <w:t>Provide additional justification for any questions of a sensitive nature (Information that, with a reasonable degree of medical certainty, is likely to have a serious adverse effect on an individual's mental or physical health if revealed to him or her), such as sexual behavior and attitudes, religious beliefs, and other matters that are commonly considered private; include specific uses to be made of the information, the explanation to be given to persons from whom the information is requested, and any steps to be taken to obtain their consent.</w:t>
      </w:r>
    </w:p>
    <w:p w:rsidR="00726753" w:rsidRPr="00DC7948" w:rsidP="00726753" w14:paraId="56EE9BF8" w14:textId="77777777">
      <w:pPr>
        <w:pStyle w:val="NormalWeb"/>
        <w:spacing w:before="0" w:beforeAutospacing="0" w:after="0" w:afterAutospacing="0"/>
        <w:ind w:left="360"/>
        <w:rPr>
          <w:b/>
          <w:color w:val="auto"/>
          <w:sz w:val="24"/>
          <w:szCs w:val="24"/>
        </w:rPr>
      </w:pPr>
    </w:p>
    <w:p w:rsidR="00E36537" w:rsidRPr="00DC7948" w:rsidP="00726753" w14:paraId="75779BC1" w14:textId="6549AFEA">
      <w:pPr>
        <w:pStyle w:val="NormalWeb"/>
        <w:spacing w:before="0" w:beforeAutospacing="0" w:after="0" w:afterAutospacing="0"/>
        <w:ind w:left="360"/>
        <w:rPr>
          <w:b/>
          <w:color w:val="auto"/>
          <w:sz w:val="24"/>
          <w:szCs w:val="24"/>
        </w:rPr>
      </w:pPr>
      <w:r w:rsidRPr="00DC7948">
        <w:rPr>
          <w:color w:val="auto"/>
          <w:sz w:val="24"/>
          <w:szCs w:val="24"/>
        </w:rPr>
        <w:t>There are no questions of a sensitive nature.</w:t>
      </w:r>
    </w:p>
    <w:p w:rsidR="00E36537" w:rsidRPr="00DC7948" w14:paraId="089F24D7" w14:textId="77777777">
      <w:pPr>
        <w:tabs>
          <w:tab w:val="left" w:pos="480"/>
          <w:tab w:val="right" w:pos="8640"/>
        </w:tabs>
        <w:ind w:right="684"/>
        <w:rPr>
          <w:sz w:val="24"/>
          <w:szCs w:val="24"/>
        </w:rPr>
      </w:pPr>
    </w:p>
    <w:p w:rsidR="00310573" w:rsidRPr="00DC7948" w:rsidP="003B6D49" w14:paraId="5C550AF8" w14:textId="77777777">
      <w:pPr>
        <w:pStyle w:val="ListParagraph"/>
        <w:numPr>
          <w:ilvl w:val="0"/>
          <w:numId w:val="5"/>
        </w:numPr>
        <w:tabs>
          <w:tab w:val="left" w:pos="547"/>
          <w:tab w:val="left" w:pos="1080"/>
          <w:tab w:val="left" w:pos="1627"/>
          <w:tab w:val="left" w:pos="2160"/>
          <w:tab w:val="left" w:pos="2880"/>
        </w:tabs>
        <w:rPr>
          <w:b/>
          <w:sz w:val="24"/>
          <w:szCs w:val="24"/>
        </w:rPr>
      </w:pPr>
      <w:bookmarkStart w:id="0" w:name="_Hlk100146812"/>
      <w:r w:rsidRPr="00DC7948">
        <w:rPr>
          <w:b/>
          <w:sz w:val="24"/>
          <w:szCs w:val="24"/>
        </w:rPr>
        <w:t>Estimate of the hour burden of the collection of information:</w:t>
      </w:r>
    </w:p>
    <w:p w:rsidR="00E36537" w:rsidRPr="00DC7948" w14:paraId="4592B525" w14:textId="77777777">
      <w:pPr>
        <w:tabs>
          <w:tab w:val="left" w:pos="480"/>
          <w:tab w:val="right" w:pos="8640"/>
        </w:tabs>
        <w:ind w:right="684"/>
        <w:rPr>
          <w:sz w:val="24"/>
          <w:szCs w:val="24"/>
        </w:rPr>
      </w:pPr>
    </w:p>
    <w:p w:rsidR="003B6D49" w:rsidRPr="00DC7948" w:rsidP="00310573" w14:paraId="283C193F" w14:textId="3924CD2E">
      <w:pPr>
        <w:pStyle w:val="ListParagraph"/>
        <w:numPr>
          <w:ilvl w:val="0"/>
          <w:numId w:val="8"/>
        </w:numPr>
        <w:tabs>
          <w:tab w:val="left" w:pos="480"/>
          <w:tab w:val="right" w:pos="8640"/>
        </w:tabs>
        <w:ind w:right="684"/>
        <w:rPr>
          <w:sz w:val="24"/>
          <w:szCs w:val="24"/>
        </w:rPr>
      </w:pPr>
      <w:r w:rsidRPr="00DC7948">
        <w:rPr>
          <w:sz w:val="24"/>
          <w:szCs w:val="24"/>
        </w:rPr>
        <w:t xml:space="preserve">Number of Respondents is estimated at </w:t>
      </w:r>
      <w:r w:rsidRPr="00DC7948" w:rsidR="004D3E6A">
        <w:rPr>
          <w:sz w:val="24"/>
          <w:szCs w:val="24"/>
        </w:rPr>
        <w:t>103,915</w:t>
      </w:r>
      <w:r w:rsidRPr="00DC7948">
        <w:rPr>
          <w:sz w:val="24"/>
          <w:szCs w:val="24"/>
        </w:rPr>
        <w:t xml:space="preserve"> </w:t>
      </w:r>
      <w:r w:rsidRPr="00DC7948" w:rsidR="00430D02">
        <w:rPr>
          <w:sz w:val="24"/>
          <w:szCs w:val="24"/>
        </w:rPr>
        <w:t>per year</w:t>
      </w:r>
      <w:r w:rsidRPr="00DC7948" w:rsidR="00C17C77">
        <w:rPr>
          <w:sz w:val="24"/>
          <w:szCs w:val="24"/>
        </w:rPr>
        <w:t>.</w:t>
      </w:r>
      <w:r w:rsidRPr="00DC7948">
        <w:rPr>
          <w:sz w:val="24"/>
          <w:szCs w:val="24"/>
        </w:rPr>
        <w:t xml:space="preserve"> </w:t>
      </w:r>
    </w:p>
    <w:p w:rsidR="00430D02" w:rsidRPr="00DC7948" w:rsidP="00430D02" w14:paraId="43566C17" w14:textId="77777777">
      <w:pPr>
        <w:pStyle w:val="ListParagraph"/>
        <w:tabs>
          <w:tab w:val="left" w:pos="480"/>
          <w:tab w:val="right" w:pos="8640"/>
        </w:tabs>
        <w:ind w:right="684"/>
        <w:rPr>
          <w:sz w:val="24"/>
          <w:szCs w:val="24"/>
        </w:rPr>
      </w:pPr>
    </w:p>
    <w:p w:rsidR="00430D02" w:rsidRPr="00DC7948" w:rsidP="00310573" w14:paraId="002C8789" w14:textId="2226BE12">
      <w:pPr>
        <w:pStyle w:val="ListParagraph"/>
        <w:numPr>
          <w:ilvl w:val="0"/>
          <w:numId w:val="8"/>
        </w:numPr>
        <w:tabs>
          <w:tab w:val="left" w:pos="480"/>
          <w:tab w:val="right" w:pos="8640"/>
        </w:tabs>
        <w:ind w:right="684"/>
        <w:rPr>
          <w:sz w:val="24"/>
          <w:szCs w:val="24"/>
        </w:rPr>
      </w:pPr>
      <w:r w:rsidRPr="00DC7948">
        <w:rPr>
          <w:sz w:val="24"/>
          <w:szCs w:val="24"/>
        </w:rPr>
        <w:t xml:space="preserve">Frequency of Response is one time.  </w:t>
      </w:r>
    </w:p>
    <w:p w:rsidR="00312610" w:rsidRPr="00DC7948" w:rsidP="00312610" w14:paraId="24DCD669" w14:textId="77777777">
      <w:pPr>
        <w:pStyle w:val="ListParagraph"/>
        <w:rPr>
          <w:sz w:val="24"/>
          <w:szCs w:val="24"/>
        </w:rPr>
      </w:pPr>
    </w:p>
    <w:p w:rsidR="00312610" w:rsidRPr="00DC7948" w:rsidP="00310573" w14:paraId="7351D171" w14:textId="3FBDEE01">
      <w:pPr>
        <w:pStyle w:val="ListParagraph"/>
        <w:numPr>
          <w:ilvl w:val="0"/>
          <w:numId w:val="8"/>
        </w:numPr>
        <w:tabs>
          <w:tab w:val="left" w:pos="480"/>
          <w:tab w:val="right" w:pos="8640"/>
        </w:tabs>
        <w:ind w:right="684"/>
        <w:rPr>
          <w:sz w:val="24"/>
          <w:szCs w:val="24"/>
        </w:rPr>
      </w:pPr>
      <w:r w:rsidRPr="00DC7948">
        <w:rPr>
          <w:sz w:val="24"/>
          <w:szCs w:val="24"/>
        </w:rPr>
        <w:t xml:space="preserve">Annual burden hours are </w:t>
      </w:r>
      <w:r w:rsidRPr="00DC7948" w:rsidR="004D3E6A">
        <w:rPr>
          <w:sz w:val="24"/>
          <w:szCs w:val="24"/>
        </w:rPr>
        <w:t>51,958</w:t>
      </w:r>
      <w:r w:rsidRPr="00DC7948">
        <w:rPr>
          <w:sz w:val="24"/>
          <w:szCs w:val="24"/>
        </w:rPr>
        <w:t xml:space="preserve"> hours.</w:t>
      </w:r>
    </w:p>
    <w:p w:rsidR="003B6D49" w:rsidRPr="00DC7948" w:rsidP="003B6D49" w14:paraId="4CBBB7B9" w14:textId="77777777">
      <w:pPr>
        <w:tabs>
          <w:tab w:val="left" w:pos="480"/>
          <w:tab w:val="right" w:pos="8640"/>
        </w:tabs>
        <w:ind w:right="684"/>
        <w:rPr>
          <w:sz w:val="24"/>
          <w:szCs w:val="24"/>
        </w:rPr>
      </w:pPr>
    </w:p>
    <w:p w:rsidR="003B6D49" w:rsidRPr="00DC7948" w:rsidP="003B6D49" w14:paraId="58842546" w14:textId="6A30E0B9">
      <w:pPr>
        <w:pStyle w:val="ListParagraph"/>
        <w:numPr>
          <w:ilvl w:val="0"/>
          <w:numId w:val="8"/>
        </w:numPr>
        <w:tabs>
          <w:tab w:val="left" w:pos="480"/>
          <w:tab w:val="right" w:pos="8640"/>
        </w:tabs>
        <w:ind w:right="684"/>
        <w:rPr>
          <w:sz w:val="24"/>
          <w:szCs w:val="24"/>
        </w:rPr>
      </w:pPr>
      <w:r w:rsidRPr="00DC7948">
        <w:rPr>
          <w:sz w:val="24"/>
          <w:szCs w:val="24"/>
        </w:rPr>
        <w:t xml:space="preserve">The </w:t>
      </w:r>
      <w:r w:rsidRPr="00DC7948" w:rsidR="00312610">
        <w:rPr>
          <w:sz w:val="24"/>
          <w:szCs w:val="24"/>
        </w:rPr>
        <w:t xml:space="preserve">estimated completion time for each form is </w:t>
      </w:r>
      <w:r w:rsidRPr="00DC7948" w:rsidR="004D3E6A">
        <w:rPr>
          <w:sz w:val="24"/>
          <w:szCs w:val="24"/>
        </w:rPr>
        <w:t>30</w:t>
      </w:r>
      <w:r w:rsidRPr="00DC7948">
        <w:rPr>
          <w:sz w:val="24"/>
          <w:szCs w:val="24"/>
        </w:rPr>
        <w:t xml:space="preserve"> minutes.</w:t>
      </w:r>
    </w:p>
    <w:p w:rsidR="00312610" w:rsidRPr="00DC7948" w:rsidP="00312610" w14:paraId="4992F149" w14:textId="77777777">
      <w:pPr>
        <w:pStyle w:val="ListParagraph"/>
        <w:rPr>
          <w:sz w:val="24"/>
          <w:szCs w:val="24"/>
        </w:rPr>
      </w:pPr>
    </w:p>
    <w:p w:rsidR="00782C13" w:rsidRPr="00DC7948" w:rsidP="00782C13" w14:paraId="3C294A41" w14:textId="46B23A30">
      <w:pPr>
        <w:pStyle w:val="ListParagraph"/>
        <w:numPr>
          <w:ilvl w:val="0"/>
          <w:numId w:val="8"/>
        </w:numPr>
        <w:tabs>
          <w:tab w:val="left" w:pos="480"/>
          <w:tab w:val="right" w:pos="720"/>
        </w:tabs>
        <w:ind w:right="684"/>
        <w:rPr>
          <w:sz w:val="24"/>
        </w:rPr>
      </w:pPr>
      <w:bookmarkStart w:id="1" w:name="_Hlk100146777"/>
      <w:r w:rsidRPr="00DC7948">
        <w:rPr>
          <w:sz w:val="24"/>
          <w:szCs w:val="24"/>
        </w:rPr>
        <w:t xml:space="preserve">The respondent population for VA Form 21-2680 is composed of individuals wanting to apply </w:t>
      </w:r>
      <w:r w:rsidRPr="00DC7948">
        <w:rPr>
          <w:sz w:val="24"/>
        </w:rPr>
        <w:t xml:space="preserve">for the aid and attendance and/or housebound benefit.  </w:t>
      </w:r>
      <w:r w:rsidRPr="00DC7948">
        <w:rPr>
          <w:sz w:val="24"/>
          <w:szCs w:val="24"/>
        </w:rPr>
        <w:t xml:space="preserve">VA cannot make further assumptions about the population of respondents because of the variability of factors such as the educational background and wage potential of </w:t>
      </w:r>
      <w:r w:rsidRPr="00DC7948">
        <w:rPr>
          <w:sz w:val="24"/>
          <w:szCs w:val="24"/>
        </w:rPr>
        <w:t xml:space="preserve">respondents. Therefore, VBA used general wage data to estimate the respondents’ costs associated with completing the information collection. </w:t>
      </w:r>
    </w:p>
    <w:p w:rsidR="00782C13" w:rsidRPr="00DC7948" w:rsidP="00782C13" w14:paraId="17128153" w14:textId="77777777">
      <w:pPr>
        <w:tabs>
          <w:tab w:val="right" w:pos="720"/>
        </w:tabs>
        <w:ind w:left="720"/>
        <w:rPr>
          <w:sz w:val="24"/>
          <w:szCs w:val="24"/>
        </w:rPr>
      </w:pPr>
    </w:p>
    <w:p w:rsidR="001E2E15" w:rsidRPr="00DC7948" w:rsidP="001E2E15" w14:paraId="784F1753" w14:textId="51E74245">
      <w:pPr>
        <w:tabs>
          <w:tab w:val="left" w:pos="480"/>
          <w:tab w:val="right" w:pos="8640"/>
          <w:tab w:val="left" w:pos="9504"/>
        </w:tabs>
        <w:ind w:left="720" w:right="54"/>
        <w:rPr>
          <w:sz w:val="24"/>
          <w:szCs w:val="24"/>
        </w:rPr>
      </w:pPr>
      <w:bookmarkStart w:id="2" w:name="_Hlk2954761"/>
      <w:r w:rsidRPr="00DC7948">
        <w:rPr>
          <w:sz w:val="24"/>
          <w:szCs w:val="24"/>
        </w:rPr>
        <w:t>The Bureau of Labor Statistics (BLS) gathers information on full-time wage and salary workers.  According to the latest available BLS data, the mean hourly wage is $</w:t>
      </w:r>
      <w:r w:rsidRPr="00DC7948" w:rsidR="00DC0CDA">
        <w:rPr>
          <w:sz w:val="24"/>
          <w:szCs w:val="24"/>
        </w:rPr>
        <w:t>2</w:t>
      </w:r>
      <w:r w:rsidRPr="00DC7948" w:rsidR="00145314">
        <w:rPr>
          <w:sz w:val="24"/>
          <w:szCs w:val="24"/>
        </w:rPr>
        <w:t>8.01</w:t>
      </w:r>
      <w:r w:rsidRPr="00DC7948">
        <w:rPr>
          <w:sz w:val="24"/>
          <w:szCs w:val="24"/>
        </w:rPr>
        <w:t xml:space="preserve"> based on the BLS wage code – “00-0000 All Occupations.”  This information was taken from the following website: </w:t>
      </w:r>
      <w:hyperlink r:id="rId8" w:history="1">
        <w:r w:rsidRPr="00DC7948">
          <w:rPr>
            <w:rStyle w:val="Hyperlink"/>
            <w:color w:val="auto"/>
            <w:sz w:val="24"/>
            <w:szCs w:val="24"/>
          </w:rPr>
          <w:t>https://www.bls.gov/oes/current/oes_nat.htm</w:t>
        </w:r>
      </w:hyperlink>
      <w:r w:rsidRPr="00DC7948">
        <w:t xml:space="preserve">.  </w:t>
      </w:r>
      <w:r w:rsidRPr="00DC7948">
        <w:rPr>
          <w:sz w:val="24"/>
          <w:szCs w:val="24"/>
        </w:rPr>
        <w:t xml:space="preserve"> </w:t>
      </w:r>
    </w:p>
    <w:p w:rsidR="001E2E15" w:rsidRPr="00DC7948" w:rsidP="001E2E15" w14:paraId="0D3EB6FA" w14:textId="77777777">
      <w:pPr>
        <w:tabs>
          <w:tab w:val="left" w:pos="480"/>
          <w:tab w:val="right" w:pos="8640"/>
          <w:tab w:val="left" w:pos="9504"/>
        </w:tabs>
        <w:ind w:left="720" w:right="54"/>
        <w:rPr>
          <w:sz w:val="24"/>
          <w:szCs w:val="24"/>
        </w:rPr>
      </w:pPr>
    </w:p>
    <w:p w:rsidR="001E2E15" w:rsidRPr="00DC7948" w:rsidP="001E2E15" w14:paraId="39FE56FC" w14:textId="2361AEC2">
      <w:pPr>
        <w:pStyle w:val="NoSpacing"/>
        <w:ind w:left="720"/>
      </w:pPr>
      <w:r w:rsidRPr="00DC7948">
        <w:t>Legally, respondents may not pay a person or business for assistance in completing the information collection. Therefore, there are no expected overhead costs for completing the information collection. VBA estimates the total cost to all respondents to be $</w:t>
      </w:r>
      <w:r w:rsidRPr="00DC7948" w:rsidR="004D3E6A">
        <w:t>1,455,343.58</w:t>
      </w:r>
      <w:r w:rsidRPr="00DC7948">
        <w:t xml:space="preserve"> (</w:t>
      </w:r>
      <w:r w:rsidRPr="00DC7948" w:rsidR="004D3E6A">
        <w:rPr>
          <w:szCs w:val="24"/>
        </w:rPr>
        <w:t xml:space="preserve">51,958 </w:t>
      </w:r>
      <w:r w:rsidRPr="00DC7948">
        <w:t xml:space="preserve"> burden hours x $</w:t>
      </w:r>
      <w:r w:rsidRPr="00DC7948" w:rsidR="00DC0CDA">
        <w:t>2</w:t>
      </w:r>
      <w:r w:rsidRPr="00DC7948" w:rsidR="00145314">
        <w:t>8.01</w:t>
      </w:r>
      <w:r w:rsidRPr="00DC7948">
        <w:t xml:space="preserve"> per hour). </w:t>
      </w:r>
      <w:bookmarkEnd w:id="2"/>
      <w:bookmarkEnd w:id="1"/>
      <w:r w:rsidRPr="00DC7948">
        <w:t xml:space="preserve"> </w:t>
      </w:r>
      <w:bookmarkEnd w:id="0"/>
    </w:p>
    <w:p w:rsidR="00C17C77" w:rsidRPr="00DC7948" w:rsidP="00C17C77" w14:paraId="79B895B9" w14:textId="77777777">
      <w:pPr>
        <w:tabs>
          <w:tab w:val="left" w:pos="480"/>
          <w:tab w:val="right" w:pos="8640"/>
        </w:tabs>
        <w:ind w:right="684"/>
        <w:rPr>
          <w:sz w:val="24"/>
          <w:szCs w:val="24"/>
        </w:rPr>
      </w:pPr>
    </w:p>
    <w:p w:rsidR="00C75126" w:rsidRPr="00DC7948" w:rsidP="00C75126" w14:paraId="5760F770" w14:textId="77777777">
      <w:pPr>
        <w:pStyle w:val="BodyText3"/>
        <w:numPr>
          <w:ilvl w:val="0"/>
          <w:numId w:val="5"/>
        </w:numPr>
        <w:tabs>
          <w:tab w:val="left" w:pos="547"/>
          <w:tab w:val="left" w:pos="1627"/>
        </w:tabs>
        <w:rPr>
          <w:b/>
          <w:sz w:val="24"/>
          <w:szCs w:val="24"/>
        </w:rPr>
      </w:pPr>
      <w:bookmarkStart w:id="3" w:name="_Hlk2954995"/>
      <w:r w:rsidRPr="00DC7948">
        <w:rPr>
          <w:b/>
          <w:sz w:val="24"/>
          <w:szCs w:val="24"/>
        </w:rPr>
        <w:t>Provide an estimate of the total annual cost burden to respondents or recordkeepers resulting from the collection of information.  (Do not include the cost of any hour burden shown in Items 12 and 14).</w:t>
      </w:r>
    </w:p>
    <w:p w:rsidR="00B32D2A" w:rsidRPr="00DC7948" w:rsidP="00B32D2A" w14:paraId="1442D7DD" w14:textId="77777777">
      <w:pPr>
        <w:pStyle w:val="NoSpacing"/>
        <w:ind w:left="360"/>
      </w:pPr>
      <w:r w:rsidRPr="00DC7948">
        <w:t>This submission does not involve any recordkeeping costs.</w:t>
      </w:r>
    </w:p>
    <w:bookmarkEnd w:id="3"/>
    <w:p w:rsidR="00B32D2A" w:rsidRPr="00DC7948" w:rsidP="00B32D2A" w14:paraId="5266B3B6" w14:textId="77777777">
      <w:pPr>
        <w:pStyle w:val="BodyText3"/>
        <w:tabs>
          <w:tab w:val="left" w:pos="547"/>
          <w:tab w:val="left" w:pos="1627"/>
        </w:tabs>
        <w:rPr>
          <w:b/>
          <w:sz w:val="24"/>
          <w:szCs w:val="24"/>
        </w:rPr>
      </w:pPr>
    </w:p>
    <w:p w:rsidR="00F54C17" w:rsidRPr="00DC7948" w:rsidP="00F54C17" w14:paraId="5F2A2FBE" w14:textId="24CADD22">
      <w:pPr>
        <w:pStyle w:val="NoSpacing"/>
        <w:numPr>
          <w:ilvl w:val="0"/>
          <w:numId w:val="5"/>
        </w:numPr>
        <w:rPr>
          <w:b/>
        </w:rPr>
      </w:pPr>
      <w:bookmarkStart w:id="4" w:name="_Hlk92179753"/>
      <w:r w:rsidRPr="00DC7948">
        <w:rPr>
          <w:b/>
        </w:rPr>
        <w:t>Provide estimates of annual cost to the Federal Government.  Also, provide a description of the method used to estimate cost, which should include quantification of hours, operation expenses (such as equipment, overhead, printing, and support staff), and any other expense that would not have been incurred without this collection of information.  Agencies also may aggregate cost estimates from Items 12, 13, and 14 in a single table.</w:t>
      </w:r>
    </w:p>
    <w:p w:rsidR="00F54C17" w:rsidRPr="00DC7948" w:rsidP="00F54C17" w14:paraId="707687BA" w14:textId="77777777">
      <w:pPr>
        <w:tabs>
          <w:tab w:val="left" w:pos="480"/>
          <w:tab w:val="right" w:pos="8640"/>
        </w:tabs>
        <w:ind w:left="360" w:right="684"/>
        <w:rPr>
          <w:sz w:val="24"/>
        </w:rPr>
      </w:pPr>
    </w:p>
    <w:p w:rsidR="00F54C17" w:rsidRPr="00DC7948" w:rsidP="00F54C17" w14:paraId="0E41E681" w14:textId="77777777">
      <w:pPr>
        <w:tabs>
          <w:tab w:val="left" w:pos="480"/>
          <w:tab w:val="right" w:pos="8640"/>
        </w:tabs>
        <w:ind w:left="360" w:right="684"/>
        <w:rPr>
          <w:sz w:val="24"/>
        </w:rPr>
      </w:pPr>
      <w:r w:rsidRPr="00DC7948">
        <w:rPr>
          <w:sz w:val="24"/>
        </w:rPr>
        <w:t>Estimated Costs to the Federal Government:</w:t>
      </w:r>
    </w:p>
    <w:p w:rsidR="00E3211D" w:rsidP="00F54C17" w14:paraId="5E5ED5E9" w14:textId="31C50599">
      <w:pPr>
        <w:tabs>
          <w:tab w:val="left" w:pos="480"/>
          <w:tab w:val="right" w:pos="8640"/>
        </w:tabs>
        <w:ind w:left="360" w:right="684"/>
        <w:rPr>
          <w:sz w:val="24"/>
        </w:rPr>
      </w:pPr>
    </w:p>
    <w:tbl>
      <w:tblPr>
        <w:tblW w:w="8070" w:type="dxa"/>
        <w:tblInd w:w="483" w:type="dxa"/>
        <w:tblLook w:val="04A0"/>
      </w:tblPr>
      <w:tblGrid>
        <w:gridCol w:w="706"/>
        <w:gridCol w:w="557"/>
        <w:gridCol w:w="797"/>
        <w:gridCol w:w="1031"/>
        <w:gridCol w:w="821"/>
        <w:gridCol w:w="939"/>
        <w:gridCol w:w="1223"/>
        <w:gridCol w:w="1986"/>
        <w:gridCol w:w="10"/>
      </w:tblGrid>
      <w:tr w14:paraId="5601D2D8" w14:textId="77777777" w:rsidTr="00D534F9">
        <w:tblPrEx>
          <w:tblW w:w="8070" w:type="dxa"/>
          <w:tblInd w:w="483" w:type="dxa"/>
          <w:tblLook w:val="04A0"/>
        </w:tblPrEx>
        <w:trPr>
          <w:trHeight w:val="765"/>
        </w:trPr>
        <w:tc>
          <w:tcPr>
            <w:tcW w:w="706" w:type="dxa"/>
            <w:tcBorders>
              <w:top w:val="single" w:sz="8" w:space="0" w:color="auto"/>
              <w:left w:val="single" w:sz="8" w:space="0" w:color="auto"/>
              <w:bottom w:val="single" w:sz="8" w:space="0" w:color="auto"/>
              <w:right w:val="single" w:sz="8" w:space="0" w:color="auto"/>
            </w:tcBorders>
            <w:shd w:val="clear" w:color="000000" w:fill="92D050"/>
            <w:vAlign w:val="center"/>
            <w:hideMark/>
          </w:tcPr>
          <w:p w:rsidR="00D534F9" w:rsidRPr="00D534F9" w:rsidP="00D534F9" w14:paraId="1333E75E" w14:textId="77777777">
            <w:pPr>
              <w:jc w:val="center"/>
              <w:rPr>
                <w:b/>
                <w:bCs/>
                <w:color w:val="000000"/>
                <w:sz w:val="18"/>
                <w:szCs w:val="18"/>
              </w:rPr>
            </w:pPr>
            <w:r w:rsidRPr="00D534F9">
              <w:rPr>
                <w:b/>
                <w:bCs/>
                <w:color w:val="000000"/>
                <w:sz w:val="18"/>
                <w:szCs w:val="18"/>
              </w:rPr>
              <w:t>Grade</w:t>
            </w:r>
          </w:p>
        </w:tc>
        <w:tc>
          <w:tcPr>
            <w:tcW w:w="557" w:type="dxa"/>
            <w:tcBorders>
              <w:top w:val="single" w:sz="8" w:space="0" w:color="auto"/>
              <w:left w:val="nil"/>
              <w:bottom w:val="single" w:sz="8" w:space="0" w:color="auto"/>
              <w:right w:val="single" w:sz="8" w:space="0" w:color="auto"/>
            </w:tcBorders>
            <w:shd w:val="clear" w:color="000000" w:fill="92D050"/>
            <w:vAlign w:val="center"/>
            <w:hideMark/>
          </w:tcPr>
          <w:p w:rsidR="00D534F9" w:rsidRPr="00D534F9" w:rsidP="00D534F9" w14:paraId="493FC0FD" w14:textId="77777777">
            <w:pPr>
              <w:jc w:val="center"/>
              <w:rPr>
                <w:b/>
                <w:bCs/>
                <w:color w:val="000000"/>
                <w:sz w:val="18"/>
                <w:szCs w:val="18"/>
              </w:rPr>
            </w:pPr>
            <w:r w:rsidRPr="00D534F9">
              <w:rPr>
                <w:b/>
                <w:bCs/>
                <w:color w:val="000000"/>
                <w:sz w:val="18"/>
                <w:szCs w:val="18"/>
              </w:rPr>
              <w:t>Step</w:t>
            </w:r>
          </w:p>
        </w:tc>
        <w:tc>
          <w:tcPr>
            <w:tcW w:w="797" w:type="dxa"/>
            <w:tcBorders>
              <w:top w:val="single" w:sz="8" w:space="0" w:color="auto"/>
              <w:left w:val="nil"/>
              <w:bottom w:val="single" w:sz="8" w:space="0" w:color="auto"/>
              <w:right w:val="single" w:sz="8" w:space="0" w:color="auto"/>
            </w:tcBorders>
            <w:shd w:val="clear" w:color="000000" w:fill="92D050"/>
            <w:vAlign w:val="center"/>
            <w:hideMark/>
          </w:tcPr>
          <w:p w:rsidR="00D534F9" w:rsidRPr="00D534F9" w:rsidP="00D534F9" w14:paraId="2DDB7A76" w14:textId="77777777">
            <w:pPr>
              <w:jc w:val="center"/>
              <w:rPr>
                <w:b/>
                <w:bCs/>
                <w:color w:val="000000"/>
                <w:sz w:val="18"/>
                <w:szCs w:val="18"/>
              </w:rPr>
            </w:pPr>
            <w:r w:rsidRPr="00D534F9">
              <w:rPr>
                <w:b/>
                <w:bCs/>
                <w:color w:val="000000"/>
                <w:sz w:val="18"/>
                <w:szCs w:val="18"/>
              </w:rPr>
              <w:t>Burden Time</w:t>
            </w:r>
          </w:p>
        </w:tc>
        <w:tc>
          <w:tcPr>
            <w:tcW w:w="1031" w:type="dxa"/>
            <w:tcBorders>
              <w:top w:val="single" w:sz="8" w:space="0" w:color="auto"/>
              <w:left w:val="nil"/>
              <w:bottom w:val="single" w:sz="8" w:space="0" w:color="auto"/>
              <w:right w:val="single" w:sz="8" w:space="0" w:color="auto"/>
            </w:tcBorders>
            <w:shd w:val="clear" w:color="000000" w:fill="92D050"/>
            <w:vAlign w:val="center"/>
            <w:hideMark/>
          </w:tcPr>
          <w:p w:rsidR="00D534F9" w:rsidRPr="00D534F9" w:rsidP="00D534F9" w14:paraId="57F5BE75" w14:textId="77777777">
            <w:pPr>
              <w:jc w:val="center"/>
              <w:rPr>
                <w:b/>
                <w:bCs/>
                <w:color w:val="000000"/>
                <w:sz w:val="18"/>
                <w:szCs w:val="18"/>
              </w:rPr>
            </w:pPr>
            <w:r w:rsidRPr="00D534F9">
              <w:rPr>
                <w:b/>
                <w:bCs/>
                <w:color w:val="000000"/>
                <w:sz w:val="18"/>
                <w:szCs w:val="18"/>
              </w:rPr>
              <w:t>Fraction of Hour</w:t>
            </w:r>
          </w:p>
        </w:tc>
        <w:tc>
          <w:tcPr>
            <w:tcW w:w="821" w:type="dxa"/>
            <w:tcBorders>
              <w:top w:val="single" w:sz="8" w:space="0" w:color="auto"/>
              <w:left w:val="nil"/>
              <w:bottom w:val="single" w:sz="8" w:space="0" w:color="auto"/>
              <w:right w:val="single" w:sz="8" w:space="0" w:color="auto"/>
            </w:tcBorders>
            <w:shd w:val="clear" w:color="000000" w:fill="92D050"/>
            <w:vAlign w:val="center"/>
            <w:hideMark/>
          </w:tcPr>
          <w:p w:rsidR="00D534F9" w:rsidRPr="00D534F9" w:rsidP="00D534F9" w14:paraId="0998742F" w14:textId="77777777">
            <w:pPr>
              <w:jc w:val="center"/>
              <w:rPr>
                <w:b/>
                <w:bCs/>
                <w:color w:val="000000"/>
                <w:sz w:val="18"/>
                <w:szCs w:val="18"/>
              </w:rPr>
            </w:pPr>
            <w:r w:rsidRPr="00D534F9">
              <w:rPr>
                <w:b/>
                <w:bCs/>
                <w:color w:val="000000"/>
                <w:sz w:val="18"/>
                <w:szCs w:val="18"/>
              </w:rPr>
              <w:t>Hourly Rate</w:t>
            </w:r>
          </w:p>
        </w:tc>
        <w:tc>
          <w:tcPr>
            <w:tcW w:w="939" w:type="dxa"/>
            <w:tcBorders>
              <w:top w:val="single" w:sz="8" w:space="0" w:color="auto"/>
              <w:left w:val="nil"/>
              <w:bottom w:val="single" w:sz="8" w:space="0" w:color="auto"/>
              <w:right w:val="single" w:sz="8" w:space="0" w:color="auto"/>
            </w:tcBorders>
            <w:shd w:val="clear" w:color="000000" w:fill="92D050"/>
            <w:vAlign w:val="center"/>
            <w:hideMark/>
          </w:tcPr>
          <w:p w:rsidR="00D534F9" w:rsidRPr="00D534F9" w:rsidP="00D534F9" w14:paraId="38ADF535" w14:textId="77777777">
            <w:pPr>
              <w:jc w:val="center"/>
              <w:rPr>
                <w:b/>
                <w:bCs/>
                <w:color w:val="000000"/>
                <w:sz w:val="18"/>
                <w:szCs w:val="18"/>
              </w:rPr>
            </w:pPr>
            <w:r w:rsidRPr="00D534F9">
              <w:rPr>
                <w:b/>
                <w:bCs/>
                <w:color w:val="000000"/>
                <w:sz w:val="18"/>
                <w:szCs w:val="18"/>
              </w:rPr>
              <w:t>Cost Per Response</w:t>
            </w:r>
          </w:p>
        </w:tc>
        <w:tc>
          <w:tcPr>
            <w:tcW w:w="1223" w:type="dxa"/>
            <w:tcBorders>
              <w:top w:val="single" w:sz="8" w:space="0" w:color="auto"/>
              <w:left w:val="nil"/>
              <w:bottom w:val="single" w:sz="8" w:space="0" w:color="auto"/>
              <w:right w:val="single" w:sz="8" w:space="0" w:color="auto"/>
            </w:tcBorders>
            <w:shd w:val="clear" w:color="000000" w:fill="92D050"/>
            <w:vAlign w:val="center"/>
            <w:hideMark/>
          </w:tcPr>
          <w:p w:rsidR="00D534F9" w:rsidRPr="00D534F9" w:rsidP="00D534F9" w14:paraId="04A4CCB2" w14:textId="77777777">
            <w:pPr>
              <w:jc w:val="center"/>
              <w:rPr>
                <w:b/>
                <w:bCs/>
                <w:color w:val="000000"/>
                <w:sz w:val="18"/>
                <w:szCs w:val="18"/>
              </w:rPr>
            </w:pPr>
            <w:r w:rsidRPr="00D534F9">
              <w:rPr>
                <w:b/>
                <w:bCs/>
                <w:color w:val="000000"/>
                <w:sz w:val="18"/>
                <w:szCs w:val="18"/>
              </w:rPr>
              <w:t>Total Responses</w:t>
            </w:r>
          </w:p>
        </w:tc>
        <w:tc>
          <w:tcPr>
            <w:tcW w:w="1996" w:type="dxa"/>
            <w:gridSpan w:val="2"/>
            <w:tcBorders>
              <w:top w:val="single" w:sz="8" w:space="0" w:color="auto"/>
              <w:left w:val="nil"/>
              <w:bottom w:val="single" w:sz="8" w:space="0" w:color="auto"/>
              <w:right w:val="single" w:sz="8" w:space="0" w:color="auto"/>
            </w:tcBorders>
            <w:shd w:val="clear" w:color="000000" w:fill="92D050"/>
            <w:vAlign w:val="center"/>
            <w:hideMark/>
          </w:tcPr>
          <w:p w:rsidR="00D534F9" w:rsidRPr="00D534F9" w:rsidP="00D534F9" w14:paraId="414D855B" w14:textId="77777777">
            <w:pPr>
              <w:jc w:val="center"/>
              <w:rPr>
                <w:b/>
                <w:bCs/>
                <w:color w:val="000000"/>
                <w:sz w:val="18"/>
                <w:szCs w:val="18"/>
              </w:rPr>
            </w:pPr>
            <w:r w:rsidRPr="00D534F9">
              <w:rPr>
                <w:b/>
                <w:bCs/>
                <w:color w:val="000000"/>
                <w:sz w:val="18"/>
                <w:szCs w:val="18"/>
              </w:rPr>
              <w:t>Total</w:t>
            </w:r>
          </w:p>
        </w:tc>
      </w:tr>
      <w:tr w14:paraId="794D255B" w14:textId="77777777" w:rsidTr="00D534F9">
        <w:tblPrEx>
          <w:tblW w:w="8070" w:type="dxa"/>
          <w:tblInd w:w="483" w:type="dxa"/>
          <w:tblLook w:val="04A0"/>
        </w:tblPrEx>
        <w:trPr>
          <w:trHeight w:val="300"/>
        </w:trPr>
        <w:tc>
          <w:tcPr>
            <w:tcW w:w="706" w:type="dxa"/>
            <w:tcBorders>
              <w:top w:val="nil"/>
              <w:left w:val="single" w:sz="8" w:space="0" w:color="auto"/>
              <w:bottom w:val="single" w:sz="4" w:space="0" w:color="auto"/>
              <w:right w:val="single" w:sz="4" w:space="0" w:color="auto"/>
            </w:tcBorders>
            <w:shd w:val="clear" w:color="auto" w:fill="auto"/>
            <w:vAlign w:val="bottom"/>
            <w:hideMark/>
          </w:tcPr>
          <w:p w:rsidR="00D534F9" w:rsidRPr="00D534F9" w:rsidP="00D534F9" w14:paraId="1F0279B1" w14:textId="77777777">
            <w:pPr>
              <w:jc w:val="center"/>
              <w:rPr>
                <w:color w:val="000000"/>
                <w:sz w:val="22"/>
                <w:szCs w:val="22"/>
              </w:rPr>
            </w:pPr>
            <w:r w:rsidRPr="00D534F9">
              <w:rPr>
                <w:color w:val="000000"/>
                <w:sz w:val="22"/>
                <w:szCs w:val="22"/>
              </w:rPr>
              <w:t>7</w:t>
            </w:r>
          </w:p>
        </w:tc>
        <w:tc>
          <w:tcPr>
            <w:tcW w:w="557" w:type="dxa"/>
            <w:tcBorders>
              <w:top w:val="nil"/>
              <w:left w:val="nil"/>
              <w:bottom w:val="single" w:sz="4" w:space="0" w:color="auto"/>
              <w:right w:val="single" w:sz="4" w:space="0" w:color="auto"/>
            </w:tcBorders>
            <w:shd w:val="clear" w:color="auto" w:fill="auto"/>
            <w:vAlign w:val="bottom"/>
            <w:hideMark/>
          </w:tcPr>
          <w:p w:rsidR="00D534F9" w:rsidRPr="00D534F9" w:rsidP="00D534F9" w14:paraId="3D03513E" w14:textId="77777777">
            <w:pPr>
              <w:jc w:val="center"/>
              <w:rPr>
                <w:color w:val="000000"/>
                <w:sz w:val="22"/>
                <w:szCs w:val="22"/>
              </w:rPr>
            </w:pPr>
            <w:r w:rsidRPr="00D534F9">
              <w:rPr>
                <w:color w:val="000000"/>
                <w:sz w:val="22"/>
                <w:szCs w:val="22"/>
              </w:rPr>
              <w:t>3</w:t>
            </w:r>
          </w:p>
        </w:tc>
        <w:tc>
          <w:tcPr>
            <w:tcW w:w="797" w:type="dxa"/>
            <w:tcBorders>
              <w:top w:val="nil"/>
              <w:left w:val="nil"/>
              <w:bottom w:val="single" w:sz="4" w:space="0" w:color="auto"/>
              <w:right w:val="single" w:sz="4" w:space="0" w:color="auto"/>
            </w:tcBorders>
            <w:shd w:val="clear" w:color="auto" w:fill="auto"/>
            <w:vAlign w:val="bottom"/>
            <w:hideMark/>
          </w:tcPr>
          <w:p w:rsidR="00D534F9" w:rsidRPr="00D534F9" w:rsidP="00D534F9" w14:paraId="43509E7A" w14:textId="77777777">
            <w:pPr>
              <w:jc w:val="center"/>
              <w:rPr>
                <w:color w:val="000000"/>
                <w:sz w:val="22"/>
                <w:szCs w:val="22"/>
              </w:rPr>
            </w:pPr>
            <w:r w:rsidRPr="00D534F9">
              <w:rPr>
                <w:color w:val="000000"/>
                <w:sz w:val="22"/>
                <w:szCs w:val="22"/>
              </w:rPr>
              <w:t>30</w:t>
            </w:r>
          </w:p>
        </w:tc>
        <w:tc>
          <w:tcPr>
            <w:tcW w:w="1031" w:type="dxa"/>
            <w:tcBorders>
              <w:top w:val="nil"/>
              <w:left w:val="nil"/>
              <w:bottom w:val="single" w:sz="4" w:space="0" w:color="auto"/>
              <w:right w:val="single" w:sz="4" w:space="0" w:color="auto"/>
            </w:tcBorders>
            <w:shd w:val="clear" w:color="auto" w:fill="auto"/>
            <w:vAlign w:val="bottom"/>
            <w:hideMark/>
          </w:tcPr>
          <w:p w:rsidR="00D534F9" w:rsidRPr="00D534F9" w:rsidP="00D534F9" w14:paraId="06DC77D4" w14:textId="77777777">
            <w:pPr>
              <w:jc w:val="center"/>
              <w:rPr>
                <w:color w:val="000000"/>
                <w:sz w:val="22"/>
                <w:szCs w:val="22"/>
              </w:rPr>
            </w:pPr>
            <w:r w:rsidRPr="00D534F9">
              <w:rPr>
                <w:color w:val="000000"/>
                <w:sz w:val="22"/>
                <w:szCs w:val="22"/>
              </w:rPr>
              <w:t>0.50</w:t>
            </w:r>
          </w:p>
        </w:tc>
        <w:tc>
          <w:tcPr>
            <w:tcW w:w="821" w:type="dxa"/>
            <w:tcBorders>
              <w:top w:val="nil"/>
              <w:left w:val="nil"/>
              <w:bottom w:val="single" w:sz="4" w:space="0" w:color="auto"/>
              <w:right w:val="single" w:sz="4" w:space="0" w:color="auto"/>
            </w:tcBorders>
            <w:shd w:val="clear" w:color="auto" w:fill="auto"/>
            <w:vAlign w:val="bottom"/>
            <w:hideMark/>
          </w:tcPr>
          <w:p w:rsidR="00D534F9" w:rsidRPr="00D534F9" w:rsidP="00D534F9" w14:paraId="52EDBAC2" w14:textId="7808B885">
            <w:pPr>
              <w:jc w:val="center"/>
              <w:rPr>
                <w:color w:val="000000"/>
                <w:sz w:val="22"/>
                <w:szCs w:val="22"/>
              </w:rPr>
            </w:pPr>
            <w:r w:rsidRPr="00D534F9">
              <w:rPr>
                <w:color w:val="000000"/>
                <w:sz w:val="22"/>
                <w:szCs w:val="22"/>
              </w:rPr>
              <w:t xml:space="preserve">$20.49 </w:t>
            </w:r>
          </w:p>
        </w:tc>
        <w:tc>
          <w:tcPr>
            <w:tcW w:w="939" w:type="dxa"/>
            <w:tcBorders>
              <w:top w:val="nil"/>
              <w:left w:val="nil"/>
              <w:bottom w:val="single" w:sz="4" w:space="0" w:color="auto"/>
              <w:right w:val="single" w:sz="4" w:space="0" w:color="auto"/>
            </w:tcBorders>
            <w:shd w:val="clear" w:color="auto" w:fill="auto"/>
            <w:vAlign w:val="bottom"/>
            <w:hideMark/>
          </w:tcPr>
          <w:p w:rsidR="00D534F9" w:rsidRPr="00D534F9" w:rsidP="00D534F9" w14:paraId="05228DE8" w14:textId="77777777">
            <w:pPr>
              <w:jc w:val="center"/>
              <w:rPr>
                <w:color w:val="000000"/>
                <w:sz w:val="22"/>
                <w:szCs w:val="22"/>
              </w:rPr>
            </w:pPr>
            <w:r w:rsidRPr="00D534F9">
              <w:rPr>
                <w:color w:val="000000"/>
                <w:sz w:val="22"/>
                <w:szCs w:val="22"/>
              </w:rPr>
              <w:t>10.245</w:t>
            </w:r>
          </w:p>
        </w:tc>
        <w:tc>
          <w:tcPr>
            <w:tcW w:w="1223" w:type="dxa"/>
            <w:tcBorders>
              <w:top w:val="nil"/>
              <w:left w:val="nil"/>
              <w:bottom w:val="single" w:sz="4" w:space="0" w:color="auto"/>
              <w:right w:val="single" w:sz="4" w:space="0" w:color="auto"/>
            </w:tcBorders>
            <w:shd w:val="clear" w:color="auto" w:fill="auto"/>
            <w:vAlign w:val="bottom"/>
            <w:hideMark/>
          </w:tcPr>
          <w:p w:rsidR="00D534F9" w:rsidRPr="00D534F9" w:rsidP="00D534F9" w14:paraId="19AAA033" w14:textId="77777777">
            <w:pPr>
              <w:jc w:val="center"/>
              <w:rPr>
                <w:color w:val="000000"/>
                <w:sz w:val="22"/>
                <w:szCs w:val="22"/>
              </w:rPr>
            </w:pPr>
            <w:r w:rsidRPr="00D534F9">
              <w:rPr>
                <w:color w:val="000000"/>
                <w:sz w:val="22"/>
                <w:szCs w:val="22"/>
              </w:rPr>
              <w:t xml:space="preserve">   103,915 </w:t>
            </w:r>
          </w:p>
        </w:tc>
        <w:tc>
          <w:tcPr>
            <w:tcW w:w="1996" w:type="dxa"/>
            <w:gridSpan w:val="2"/>
            <w:tcBorders>
              <w:top w:val="nil"/>
              <w:left w:val="nil"/>
              <w:bottom w:val="single" w:sz="4" w:space="0" w:color="auto"/>
              <w:right w:val="single" w:sz="8" w:space="0" w:color="auto"/>
            </w:tcBorders>
            <w:shd w:val="clear" w:color="auto" w:fill="auto"/>
            <w:vAlign w:val="bottom"/>
            <w:hideMark/>
          </w:tcPr>
          <w:p w:rsidR="00D534F9" w:rsidRPr="00D534F9" w:rsidP="00D534F9" w14:paraId="41D090BB" w14:textId="77777777">
            <w:pPr>
              <w:jc w:val="center"/>
              <w:rPr>
                <w:color w:val="000000"/>
                <w:sz w:val="22"/>
                <w:szCs w:val="22"/>
              </w:rPr>
            </w:pPr>
            <w:r w:rsidRPr="00D534F9">
              <w:rPr>
                <w:color w:val="000000"/>
                <w:sz w:val="22"/>
                <w:szCs w:val="22"/>
              </w:rPr>
              <w:t xml:space="preserve"> $    1,064,609.18 </w:t>
            </w:r>
          </w:p>
        </w:tc>
      </w:tr>
      <w:tr w14:paraId="5FC72E27" w14:textId="77777777" w:rsidTr="00D534F9">
        <w:tblPrEx>
          <w:tblW w:w="8070" w:type="dxa"/>
          <w:tblInd w:w="483" w:type="dxa"/>
          <w:tblLook w:val="04A0"/>
        </w:tblPrEx>
        <w:trPr>
          <w:gridAfter w:val="1"/>
          <w:wAfter w:w="10" w:type="dxa"/>
          <w:trHeight w:val="289"/>
        </w:trPr>
        <w:tc>
          <w:tcPr>
            <w:tcW w:w="6074" w:type="dxa"/>
            <w:gridSpan w:val="7"/>
            <w:tcBorders>
              <w:top w:val="single" w:sz="4" w:space="0" w:color="auto"/>
              <w:left w:val="single" w:sz="8" w:space="0" w:color="auto"/>
              <w:bottom w:val="single" w:sz="4" w:space="0" w:color="auto"/>
              <w:right w:val="single" w:sz="4" w:space="0" w:color="000000"/>
            </w:tcBorders>
            <w:shd w:val="clear" w:color="auto" w:fill="auto"/>
            <w:vAlign w:val="bottom"/>
            <w:hideMark/>
          </w:tcPr>
          <w:p w:rsidR="00D534F9" w:rsidRPr="00D534F9" w:rsidP="00D534F9" w14:paraId="1F9F0295" w14:textId="77777777">
            <w:pPr>
              <w:rPr>
                <w:color w:val="000000"/>
                <w:sz w:val="22"/>
                <w:szCs w:val="22"/>
              </w:rPr>
            </w:pPr>
            <w:r w:rsidRPr="00D534F9">
              <w:rPr>
                <w:color w:val="000000"/>
                <w:sz w:val="22"/>
                <w:szCs w:val="22"/>
              </w:rPr>
              <w:t>Overhead at 100% Salary</w:t>
            </w:r>
          </w:p>
        </w:tc>
        <w:tc>
          <w:tcPr>
            <w:tcW w:w="1986" w:type="dxa"/>
            <w:tcBorders>
              <w:top w:val="nil"/>
              <w:left w:val="nil"/>
              <w:bottom w:val="single" w:sz="4" w:space="0" w:color="auto"/>
              <w:right w:val="single" w:sz="8" w:space="0" w:color="auto"/>
            </w:tcBorders>
            <w:shd w:val="clear" w:color="auto" w:fill="auto"/>
            <w:vAlign w:val="bottom"/>
            <w:hideMark/>
          </w:tcPr>
          <w:p w:rsidR="00D534F9" w:rsidRPr="00D534F9" w:rsidP="00D534F9" w14:paraId="3232BE9C" w14:textId="77777777">
            <w:pPr>
              <w:jc w:val="center"/>
              <w:rPr>
                <w:color w:val="000000"/>
                <w:sz w:val="22"/>
                <w:szCs w:val="22"/>
              </w:rPr>
            </w:pPr>
            <w:r w:rsidRPr="00D534F9">
              <w:rPr>
                <w:color w:val="000000"/>
                <w:sz w:val="22"/>
                <w:szCs w:val="22"/>
              </w:rPr>
              <w:t xml:space="preserve"> $    1,064,609.18 </w:t>
            </w:r>
          </w:p>
        </w:tc>
      </w:tr>
      <w:tr w14:paraId="423CEC2A" w14:textId="77777777" w:rsidTr="00D534F9">
        <w:tblPrEx>
          <w:tblW w:w="8070" w:type="dxa"/>
          <w:tblInd w:w="483" w:type="dxa"/>
          <w:tblLook w:val="04A0"/>
        </w:tblPrEx>
        <w:trPr>
          <w:trHeight w:val="300"/>
        </w:trPr>
        <w:tc>
          <w:tcPr>
            <w:tcW w:w="706" w:type="dxa"/>
            <w:tcBorders>
              <w:top w:val="nil"/>
              <w:left w:val="single" w:sz="8" w:space="0" w:color="auto"/>
              <w:bottom w:val="single" w:sz="4" w:space="0" w:color="auto"/>
              <w:right w:val="single" w:sz="4" w:space="0" w:color="auto"/>
            </w:tcBorders>
            <w:shd w:val="clear" w:color="auto" w:fill="auto"/>
            <w:vAlign w:val="bottom"/>
            <w:hideMark/>
          </w:tcPr>
          <w:p w:rsidR="00D534F9" w:rsidRPr="00D534F9" w:rsidP="00D534F9" w14:paraId="774272F2" w14:textId="77777777">
            <w:pPr>
              <w:jc w:val="center"/>
              <w:rPr>
                <w:color w:val="000000"/>
                <w:sz w:val="22"/>
                <w:szCs w:val="22"/>
              </w:rPr>
            </w:pPr>
            <w:r w:rsidRPr="00D534F9">
              <w:rPr>
                <w:color w:val="000000"/>
                <w:sz w:val="22"/>
                <w:szCs w:val="22"/>
              </w:rPr>
              <w:t>9</w:t>
            </w:r>
          </w:p>
        </w:tc>
        <w:tc>
          <w:tcPr>
            <w:tcW w:w="557" w:type="dxa"/>
            <w:tcBorders>
              <w:top w:val="nil"/>
              <w:left w:val="nil"/>
              <w:bottom w:val="single" w:sz="4" w:space="0" w:color="auto"/>
              <w:right w:val="single" w:sz="4" w:space="0" w:color="auto"/>
            </w:tcBorders>
            <w:shd w:val="clear" w:color="auto" w:fill="auto"/>
            <w:vAlign w:val="bottom"/>
            <w:hideMark/>
          </w:tcPr>
          <w:p w:rsidR="00D534F9" w:rsidRPr="00D534F9" w:rsidP="00D534F9" w14:paraId="4B409384" w14:textId="77777777">
            <w:pPr>
              <w:jc w:val="center"/>
              <w:rPr>
                <w:color w:val="000000"/>
                <w:sz w:val="22"/>
                <w:szCs w:val="22"/>
              </w:rPr>
            </w:pPr>
            <w:r w:rsidRPr="00D534F9">
              <w:rPr>
                <w:color w:val="000000"/>
                <w:sz w:val="22"/>
                <w:szCs w:val="22"/>
              </w:rPr>
              <w:t>3</w:t>
            </w:r>
          </w:p>
        </w:tc>
        <w:tc>
          <w:tcPr>
            <w:tcW w:w="797" w:type="dxa"/>
            <w:tcBorders>
              <w:top w:val="nil"/>
              <w:left w:val="nil"/>
              <w:bottom w:val="single" w:sz="4" w:space="0" w:color="auto"/>
              <w:right w:val="single" w:sz="4" w:space="0" w:color="auto"/>
            </w:tcBorders>
            <w:shd w:val="clear" w:color="auto" w:fill="auto"/>
            <w:vAlign w:val="bottom"/>
            <w:hideMark/>
          </w:tcPr>
          <w:p w:rsidR="00D534F9" w:rsidRPr="00D534F9" w:rsidP="00D534F9" w14:paraId="0768147C" w14:textId="77777777">
            <w:pPr>
              <w:jc w:val="center"/>
              <w:rPr>
                <w:color w:val="000000"/>
                <w:sz w:val="22"/>
                <w:szCs w:val="22"/>
              </w:rPr>
            </w:pPr>
            <w:r w:rsidRPr="00D534F9">
              <w:rPr>
                <w:color w:val="000000"/>
                <w:sz w:val="22"/>
                <w:szCs w:val="22"/>
              </w:rPr>
              <w:t>15</w:t>
            </w:r>
          </w:p>
        </w:tc>
        <w:tc>
          <w:tcPr>
            <w:tcW w:w="1031" w:type="dxa"/>
            <w:tcBorders>
              <w:top w:val="nil"/>
              <w:left w:val="nil"/>
              <w:bottom w:val="single" w:sz="4" w:space="0" w:color="auto"/>
              <w:right w:val="single" w:sz="4" w:space="0" w:color="auto"/>
            </w:tcBorders>
            <w:shd w:val="clear" w:color="auto" w:fill="auto"/>
            <w:vAlign w:val="bottom"/>
            <w:hideMark/>
          </w:tcPr>
          <w:p w:rsidR="00D534F9" w:rsidRPr="00D534F9" w:rsidP="00D534F9" w14:paraId="3EE6913E" w14:textId="77777777">
            <w:pPr>
              <w:jc w:val="center"/>
              <w:rPr>
                <w:color w:val="000000"/>
                <w:sz w:val="22"/>
                <w:szCs w:val="22"/>
              </w:rPr>
            </w:pPr>
            <w:r w:rsidRPr="00D534F9">
              <w:rPr>
                <w:color w:val="000000"/>
                <w:sz w:val="22"/>
                <w:szCs w:val="22"/>
              </w:rPr>
              <w:t>0.25</w:t>
            </w:r>
          </w:p>
        </w:tc>
        <w:tc>
          <w:tcPr>
            <w:tcW w:w="821" w:type="dxa"/>
            <w:tcBorders>
              <w:top w:val="nil"/>
              <w:left w:val="nil"/>
              <w:bottom w:val="single" w:sz="4" w:space="0" w:color="auto"/>
              <w:right w:val="single" w:sz="4" w:space="0" w:color="auto"/>
            </w:tcBorders>
            <w:shd w:val="clear" w:color="auto" w:fill="auto"/>
            <w:vAlign w:val="bottom"/>
            <w:hideMark/>
          </w:tcPr>
          <w:p w:rsidR="00D534F9" w:rsidRPr="00D534F9" w:rsidP="00D534F9" w14:paraId="2E5EDA35" w14:textId="019BB909">
            <w:pPr>
              <w:jc w:val="center"/>
              <w:rPr>
                <w:color w:val="000000"/>
                <w:sz w:val="22"/>
                <w:szCs w:val="22"/>
              </w:rPr>
            </w:pPr>
            <w:r w:rsidRPr="00D534F9">
              <w:rPr>
                <w:color w:val="000000"/>
                <w:sz w:val="22"/>
                <w:szCs w:val="22"/>
              </w:rPr>
              <w:t xml:space="preserve"> 25.06 </w:t>
            </w:r>
          </w:p>
        </w:tc>
        <w:tc>
          <w:tcPr>
            <w:tcW w:w="939" w:type="dxa"/>
            <w:tcBorders>
              <w:top w:val="nil"/>
              <w:left w:val="nil"/>
              <w:bottom w:val="single" w:sz="4" w:space="0" w:color="auto"/>
              <w:right w:val="single" w:sz="4" w:space="0" w:color="auto"/>
            </w:tcBorders>
            <w:shd w:val="clear" w:color="auto" w:fill="auto"/>
            <w:vAlign w:val="bottom"/>
            <w:hideMark/>
          </w:tcPr>
          <w:p w:rsidR="00D534F9" w:rsidRPr="00D534F9" w:rsidP="00D534F9" w14:paraId="07E5DF33" w14:textId="77777777">
            <w:pPr>
              <w:jc w:val="center"/>
              <w:rPr>
                <w:color w:val="000000"/>
                <w:sz w:val="22"/>
                <w:szCs w:val="22"/>
              </w:rPr>
            </w:pPr>
            <w:r w:rsidRPr="00D534F9">
              <w:rPr>
                <w:color w:val="000000"/>
                <w:sz w:val="22"/>
                <w:szCs w:val="22"/>
              </w:rPr>
              <w:t>6.265</w:t>
            </w:r>
          </w:p>
        </w:tc>
        <w:tc>
          <w:tcPr>
            <w:tcW w:w="1223" w:type="dxa"/>
            <w:tcBorders>
              <w:top w:val="nil"/>
              <w:left w:val="nil"/>
              <w:bottom w:val="single" w:sz="4" w:space="0" w:color="auto"/>
              <w:right w:val="single" w:sz="4" w:space="0" w:color="auto"/>
            </w:tcBorders>
            <w:shd w:val="clear" w:color="auto" w:fill="auto"/>
            <w:vAlign w:val="bottom"/>
            <w:hideMark/>
          </w:tcPr>
          <w:p w:rsidR="00D534F9" w:rsidRPr="00D534F9" w:rsidP="00D534F9" w14:paraId="18B066FF" w14:textId="77777777">
            <w:pPr>
              <w:jc w:val="center"/>
              <w:rPr>
                <w:color w:val="000000"/>
                <w:sz w:val="22"/>
                <w:szCs w:val="22"/>
              </w:rPr>
            </w:pPr>
            <w:r w:rsidRPr="00D534F9">
              <w:rPr>
                <w:color w:val="000000"/>
                <w:sz w:val="22"/>
                <w:szCs w:val="22"/>
              </w:rPr>
              <w:t xml:space="preserve">   103,915 </w:t>
            </w:r>
          </w:p>
        </w:tc>
        <w:tc>
          <w:tcPr>
            <w:tcW w:w="1996" w:type="dxa"/>
            <w:gridSpan w:val="2"/>
            <w:tcBorders>
              <w:top w:val="nil"/>
              <w:left w:val="nil"/>
              <w:bottom w:val="single" w:sz="4" w:space="0" w:color="auto"/>
              <w:right w:val="single" w:sz="8" w:space="0" w:color="auto"/>
            </w:tcBorders>
            <w:shd w:val="clear" w:color="auto" w:fill="auto"/>
            <w:vAlign w:val="bottom"/>
            <w:hideMark/>
          </w:tcPr>
          <w:p w:rsidR="00D534F9" w:rsidRPr="00D534F9" w:rsidP="00D534F9" w14:paraId="426BF258" w14:textId="77777777">
            <w:pPr>
              <w:jc w:val="center"/>
              <w:rPr>
                <w:color w:val="000000"/>
                <w:sz w:val="22"/>
                <w:szCs w:val="22"/>
              </w:rPr>
            </w:pPr>
            <w:r w:rsidRPr="00D534F9">
              <w:rPr>
                <w:color w:val="000000"/>
                <w:sz w:val="22"/>
                <w:szCs w:val="22"/>
              </w:rPr>
              <w:t xml:space="preserve"> $      651,027.48 </w:t>
            </w:r>
          </w:p>
        </w:tc>
      </w:tr>
      <w:tr w14:paraId="170CC1F7" w14:textId="77777777" w:rsidTr="00D534F9">
        <w:tblPrEx>
          <w:tblW w:w="8070" w:type="dxa"/>
          <w:tblInd w:w="483" w:type="dxa"/>
          <w:tblLook w:val="04A0"/>
        </w:tblPrEx>
        <w:trPr>
          <w:gridAfter w:val="1"/>
          <w:wAfter w:w="10" w:type="dxa"/>
          <w:trHeight w:val="289"/>
        </w:trPr>
        <w:tc>
          <w:tcPr>
            <w:tcW w:w="6074" w:type="dxa"/>
            <w:gridSpan w:val="7"/>
            <w:tcBorders>
              <w:top w:val="single" w:sz="4" w:space="0" w:color="auto"/>
              <w:left w:val="single" w:sz="8" w:space="0" w:color="auto"/>
              <w:bottom w:val="single" w:sz="4" w:space="0" w:color="auto"/>
              <w:right w:val="single" w:sz="4" w:space="0" w:color="000000"/>
            </w:tcBorders>
            <w:shd w:val="clear" w:color="auto" w:fill="auto"/>
            <w:vAlign w:val="bottom"/>
            <w:hideMark/>
          </w:tcPr>
          <w:p w:rsidR="00D534F9" w:rsidRPr="00D534F9" w:rsidP="00D534F9" w14:paraId="363CEB10" w14:textId="77777777">
            <w:pPr>
              <w:rPr>
                <w:color w:val="000000"/>
                <w:sz w:val="22"/>
                <w:szCs w:val="22"/>
              </w:rPr>
            </w:pPr>
            <w:r w:rsidRPr="00D534F9">
              <w:rPr>
                <w:color w:val="000000"/>
                <w:sz w:val="22"/>
                <w:szCs w:val="22"/>
              </w:rPr>
              <w:t>Overhead at 100% Salary</w:t>
            </w:r>
          </w:p>
        </w:tc>
        <w:tc>
          <w:tcPr>
            <w:tcW w:w="1986" w:type="dxa"/>
            <w:tcBorders>
              <w:top w:val="nil"/>
              <w:left w:val="nil"/>
              <w:bottom w:val="single" w:sz="4" w:space="0" w:color="auto"/>
              <w:right w:val="single" w:sz="8" w:space="0" w:color="auto"/>
            </w:tcBorders>
            <w:shd w:val="clear" w:color="auto" w:fill="auto"/>
            <w:vAlign w:val="bottom"/>
            <w:hideMark/>
          </w:tcPr>
          <w:p w:rsidR="00D534F9" w:rsidRPr="00D534F9" w:rsidP="00D534F9" w14:paraId="5A129C8D" w14:textId="77777777">
            <w:pPr>
              <w:jc w:val="center"/>
              <w:rPr>
                <w:color w:val="000000"/>
                <w:sz w:val="22"/>
                <w:szCs w:val="22"/>
              </w:rPr>
            </w:pPr>
            <w:r w:rsidRPr="00D534F9">
              <w:rPr>
                <w:color w:val="000000"/>
                <w:sz w:val="22"/>
                <w:szCs w:val="22"/>
              </w:rPr>
              <w:t xml:space="preserve"> $      651,027.48 </w:t>
            </w:r>
          </w:p>
        </w:tc>
      </w:tr>
      <w:tr w14:paraId="45692629" w14:textId="77777777" w:rsidTr="00D534F9">
        <w:tblPrEx>
          <w:tblW w:w="8070" w:type="dxa"/>
          <w:tblInd w:w="483" w:type="dxa"/>
          <w:tblLook w:val="04A0"/>
        </w:tblPrEx>
        <w:trPr>
          <w:trHeight w:val="300"/>
        </w:trPr>
        <w:tc>
          <w:tcPr>
            <w:tcW w:w="706" w:type="dxa"/>
            <w:tcBorders>
              <w:top w:val="nil"/>
              <w:left w:val="single" w:sz="8" w:space="0" w:color="auto"/>
              <w:bottom w:val="single" w:sz="4" w:space="0" w:color="auto"/>
              <w:right w:val="single" w:sz="4" w:space="0" w:color="auto"/>
            </w:tcBorders>
            <w:shd w:val="clear" w:color="auto" w:fill="auto"/>
            <w:vAlign w:val="bottom"/>
            <w:hideMark/>
          </w:tcPr>
          <w:p w:rsidR="00D534F9" w:rsidRPr="00D534F9" w:rsidP="00D534F9" w14:paraId="5F79D40E" w14:textId="77777777">
            <w:pPr>
              <w:jc w:val="center"/>
              <w:rPr>
                <w:color w:val="000000"/>
                <w:sz w:val="22"/>
                <w:szCs w:val="22"/>
              </w:rPr>
            </w:pPr>
            <w:r w:rsidRPr="00D534F9">
              <w:rPr>
                <w:color w:val="000000"/>
                <w:sz w:val="22"/>
                <w:szCs w:val="22"/>
              </w:rPr>
              <w:t>11</w:t>
            </w:r>
          </w:p>
        </w:tc>
        <w:tc>
          <w:tcPr>
            <w:tcW w:w="557" w:type="dxa"/>
            <w:tcBorders>
              <w:top w:val="nil"/>
              <w:left w:val="nil"/>
              <w:bottom w:val="single" w:sz="4" w:space="0" w:color="auto"/>
              <w:right w:val="single" w:sz="4" w:space="0" w:color="auto"/>
            </w:tcBorders>
            <w:shd w:val="clear" w:color="auto" w:fill="auto"/>
            <w:vAlign w:val="bottom"/>
            <w:hideMark/>
          </w:tcPr>
          <w:p w:rsidR="00D534F9" w:rsidRPr="00D534F9" w:rsidP="00D534F9" w14:paraId="5FC9072F" w14:textId="77777777">
            <w:pPr>
              <w:jc w:val="center"/>
              <w:rPr>
                <w:color w:val="000000"/>
                <w:sz w:val="22"/>
                <w:szCs w:val="22"/>
              </w:rPr>
            </w:pPr>
            <w:r w:rsidRPr="00D534F9">
              <w:rPr>
                <w:color w:val="000000"/>
                <w:sz w:val="22"/>
                <w:szCs w:val="22"/>
              </w:rPr>
              <w:t>3</w:t>
            </w:r>
          </w:p>
        </w:tc>
        <w:tc>
          <w:tcPr>
            <w:tcW w:w="797" w:type="dxa"/>
            <w:tcBorders>
              <w:top w:val="nil"/>
              <w:left w:val="nil"/>
              <w:bottom w:val="single" w:sz="4" w:space="0" w:color="auto"/>
              <w:right w:val="single" w:sz="4" w:space="0" w:color="auto"/>
            </w:tcBorders>
            <w:shd w:val="clear" w:color="auto" w:fill="auto"/>
            <w:vAlign w:val="bottom"/>
            <w:hideMark/>
          </w:tcPr>
          <w:p w:rsidR="00D534F9" w:rsidRPr="00D534F9" w:rsidP="00D534F9" w14:paraId="3E2577B5" w14:textId="77777777">
            <w:pPr>
              <w:jc w:val="center"/>
              <w:rPr>
                <w:color w:val="000000"/>
                <w:sz w:val="22"/>
                <w:szCs w:val="22"/>
              </w:rPr>
            </w:pPr>
            <w:r w:rsidRPr="00D534F9">
              <w:rPr>
                <w:color w:val="000000"/>
                <w:sz w:val="22"/>
                <w:szCs w:val="22"/>
              </w:rPr>
              <w:t>10</w:t>
            </w:r>
          </w:p>
        </w:tc>
        <w:tc>
          <w:tcPr>
            <w:tcW w:w="1031" w:type="dxa"/>
            <w:tcBorders>
              <w:top w:val="nil"/>
              <w:left w:val="nil"/>
              <w:bottom w:val="single" w:sz="4" w:space="0" w:color="auto"/>
              <w:right w:val="single" w:sz="4" w:space="0" w:color="auto"/>
            </w:tcBorders>
            <w:shd w:val="clear" w:color="auto" w:fill="auto"/>
            <w:vAlign w:val="bottom"/>
            <w:hideMark/>
          </w:tcPr>
          <w:p w:rsidR="00D534F9" w:rsidRPr="00D534F9" w:rsidP="00D534F9" w14:paraId="3E6E283B" w14:textId="77777777">
            <w:pPr>
              <w:jc w:val="center"/>
              <w:rPr>
                <w:color w:val="000000"/>
                <w:sz w:val="22"/>
                <w:szCs w:val="22"/>
              </w:rPr>
            </w:pPr>
            <w:r w:rsidRPr="00D534F9">
              <w:rPr>
                <w:color w:val="000000"/>
                <w:sz w:val="22"/>
                <w:szCs w:val="22"/>
              </w:rPr>
              <w:t>0.17</w:t>
            </w:r>
          </w:p>
        </w:tc>
        <w:tc>
          <w:tcPr>
            <w:tcW w:w="821" w:type="dxa"/>
            <w:tcBorders>
              <w:top w:val="nil"/>
              <w:left w:val="nil"/>
              <w:bottom w:val="single" w:sz="4" w:space="0" w:color="auto"/>
              <w:right w:val="single" w:sz="4" w:space="0" w:color="auto"/>
            </w:tcBorders>
            <w:shd w:val="clear" w:color="auto" w:fill="auto"/>
            <w:vAlign w:val="bottom"/>
            <w:hideMark/>
          </w:tcPr>
          <w:p w:rsidR="00D534F9" w:rsidRPr="00D534F9" w:rsidP="00D534F9" w14:paraId="230A323B" w14:textId="4E164557">
            <w:pPr>
              <w:jc w:val="center"/>
              <w:rPr>
                <w:color w:val="000000"/>
                <w:sz w:val="22"/>
                <w:szCs w:val="22"/>
              </w:rPr>
            </w:pPr>
            <w:r w:rsidRPr="00D534F9">
              <w:rPr>
                <w:color w:val="000000"/>
                <w:sz w:val="22"/>
                <w:szCs w:val="22"/>
              </w:rPr>
              <w:t xml:space="preserve"> 30.32 </w:t>
            </w:r>
          </w:p>
        </w:tc>
        <w:tc>
          <w:tcPr>
            <w:tcW w:w="939" w:type="dxa"/>
            <w:tcBorders>
              <w:top w:val="nil"/>
              <w:left w:val="nil"/>
              <w:bottom w:val="single" w:sz="4" w:space="0" w:color="auto"/>
              <w:right w:val="single" w:sz="4" w:space="0" w:color="auto"/>
            </w:tcBorders>
            <w:shd w:val="clear" w:color="auto" w:fill="auto"/>
            <w:vAlign w:val="bottom"/>
            <w:hideMark/>
          </w:tcPr>
          <w:p w:rsidR="00D534F9" w:rsidRPr="00D534F9" w:rsidP="00D534F9" w14:paraId="5935D042" w14:textId="77777777">
            <w:pPr>
              <w:jc w:val="center"/>
              <w:rPr>
                <w:color w:val="000000"/>
                <w:sz w:val="22"/>
                <w:szCs w:val="22"/>
              </w:rPr>
            </w:pPr>
            <w:r w:rsidRPr="00D534F9">
              <w:rPr>
                <w:color w:val="000000"/>
                <w:sz w:val="22"/>
                <w:szCs w:val="22"/>
              </w:rPr>
              <w:t>5.053</w:t>
            </w:r>
          </w:p>
        </w:tc>
        <w:tc>
          <w:tcPr>
            <w:tcW w:w="1223" w:type="dxa"/>
            <w:tcBorders>
              <w:top w:val="nil"/>
              <w:left w:val="nil"/>
              <w:bottom w:val="single" w:sz="4" w:space="0" w:color="auto"/>
              <w:right w:val="single" w:sz="4" w:space="0" w:color="auto"/>
            </w:tcBorders>
            <w:shd w:val="clear" w:color="auto" w:fill="auto"/>
            <w:vAlign w:val="bottom"/>
            <w:hideMark/>
          </w:tcPr>
          <w:p w:rsidR="00D534F9" w:rsidRPr="00D534F9" w:rsidP="00D534F9" w14:paraId="0083511E" w14:textId="77777777">
            <w:pPr>
              <w:jc w:val="center"/>
              <w:rPr>
                <w:color w:val="000000"/>
                <w:sz w:val="22"/>
                <w:szCs w:val="22"/>
              </w:rPr>
            </w:pPr>
            <w:r w:rsidRPr="00D534F9">
              <w:rPr>
                <w:color w:val="000000"/>
                <w:sz w:val="22"/>
                <w:szCs w:val="22"/>
              </w:rPr>
              <w:t xml:space="preserve">   103,915 </w:t>
            </w:r>
          </w:p>
        </w:tc>
        <w:tc>
          <w:tcPr>
            <w:tcW w:w="1996" w:type="dxa"/>
            <w:gridSpan w:val="2"/>
            <w:tcBorders>
              <w:top w:val="nil"/>
              <w:left w:val="nil"/>
              <w:bottom w:val="single" w:sz="4" w:space="0" w:color="auto"/>
              <w:right w:val="single" w:sz="8" w:space="0" w:color="auto"/>
            </w:tcBorders>
            <w:shd w:val="clear" w:color="auto" w:fill="auto"/>
            <w:vAlign w:val="bottom"/>
            <w:hideMark/>
          </w:tcPr>
          <w:p w:rsidR="00D534F9" w:rsidRPr="00D534F9" w:rsidP="00D534F9" w14:paraId="48CB96E8" w14:textId="77777777">
            <w:pPr>
              <w:jc w:val="center"/>
              <w:rPr>
                <w:color w:val="000000"/>
                <w:sz w:val="22"/>
                <w:szCs w:val="22"/>
              </w:rPr>
            </w:pPr>
            <w:r w:rsidRPr="00D534F9">
              <w:rPr>
                <w:color w:val="000000"/>
                <w:sz w:val="22"/>
                <w:szCs w:val="22"/>
              </w:rPr>
              <w:t xml:space="preserve"> $      525,117.13 </w:t>
            </w:r>
          </w:p>
        </w:tc>
      </w:tr>
      <w:tr w14:paraId="12C744A7" w14:textId="77777777" w:rsidTr="00D534F9">
        <w:tblPrEx>
          <w:tblW w:w="8070" w:type="dxa"/>
          <w:tblInd w:w="483" w:type="dxa"/>
          <w:tblLook w:val="04A0"/>
        </w:tblPrEx>
        <w:trPr>
          <w:gridAfter w:val="1"/>
          <w:wAfter w:w="10" w:type="dxa"/>
          <w:trHeight w:val="289"/>
        </w:trPr>
        <w:tc>
          <w:tcPr>
            <w:tcW w:w="6074" w:type="dxa"/>
            <w:gridSpan w:val="7"/>
            <w:tcBorders>
              <w:top w:val="single" w:sz="4" w:space="0" w:color="auto"/>
              <w:left w:val="single" w:sz="8" w:space="0" w:color="auto"/>
              <w:bottom w:val="single" w:sz="4" w:space="0" w:color="auto"/>
              <w:right w:val="single" w:sz="4" w:space="0" w:color="000000"/>
            </w:tcBorders>
            <w:shd w:val="clear" w:color="auto" w:fill="auto"/>
            <w:vAlign w:val="bottom"/>
            <w:hideMark/>
          </w:tcPr>
          <w:p w:rsidR="00D534F9" w:rsidRPr="00D534F9" w:rsidP="00D534F9" w14:paraId="6DE9DD11" w14:textId="77777777">
            <w:pPr>
              <w:rPr>
                <w:color w:val="000000"/>
                <w:sz w:val="22"/>
                <w:szCs w:val="22"/>
              </w:rPr>
            </w:pPr>
            <w:r w:rsidRPr="00D534F9">
              <w:rPr>
                <w:color w:val="000000"/>
                <w:sz w:val="22"/>
                <w:szCs w:val="22"/>
              </w:rPr>
              <w:t>Overhead at 100% Salary</w:t>
            </w:r>
          </w:p>
        </w:tc>
        <w:tc>
          <w:tcPr>
            <w:tcW w:w="1986" w:type="dxa"/>
            <w:tcBorders>
              <w:top w:val="nil"/>
              <w:left w:val="nil"/>
              <w:bottom w:val="single" w:sz="4" w:space="0" w:color="auto"/>
              <w:right w:val="single" w:sz="8" w:space="0" w:color="auto"/>
            </w:tcBorders>
            <w:shd w:val="clear" w:color="auto" w:fill="auto"/>
            <w:vAlign w:val="bottom"/>
            <w:hideMark/>
          </w:tcPr>
          <w:p w:rsidR="00D534F9" w:rsidRPr="00D534F9" w:rsidP="00D534F9" w14:paraId="3FD2BDC7" w14:textId="77777777">
            <w:pPr>
              <w:jc w:val="center"/>
              <w:rPr>
                <w:color w:val="000000"/>
                <w:sz w:val="22"/>
                <w:szCs w:val="22"/>
              </w:rPr>
            </w:pPr>
            <w:r w:rsidRPr="00D534F9">
              <w:rPr>
                <w:color w:val="000000"/>
                <w:sz w:val="22"/>
                <w:szCs w:val="22"/>
              </w:rPr>
              <w:t xml:space="preserve"> $      525,117.13 </w:t>
            </w:r>
          </w:p>
        </w:tc>
      </w:tr>
      <w:tr w14:paraId="5C0588A8" w14:textId="77777777" w:rsidTr="00D534F9">
        <w:tblPrEx>
          <w:tblW w:w="8070" w:type="dxa"/>
          <w:tblInd w:w="483" w:type="dxa"/>
          <w:tblLook w:val="04A0"/>
        </w:tblPrEx>
        <w:trPr>
          <w:gridAfter w:val="1"/>
          <w:wAfter w:w="10" w:type="dxa"/>
          <w:trHeight w:val="289"/>
        </w:trPr>
        <w:tc>
          <w:tcPr>
            <w:tcW w:w="6074" w:type="dxa"/>
            <w:gridSpan w:val="7"/>
            <w:tcBorders>
              <w:top w:val="single" w:sz="4" w:space="0" w:color="auto"/>
              <w:left w:val="single" w:sz="8" w:space="0" w:color="auto"/>
              <w:bottom w:val="single" w:sz="4" w:space="0" w:color="auto"/>
              <w:right w:val="single" w:sz="4" w:space="0" w:color="000000"/>
            </w:tcBorders>
            <w:shd w:val="clear" w:color="auto" w:fill="auto"/>
            <w:vAlign w:val="bottom"/>
            <w:hideMark/>
          </w:tcPr>
          <w:p w:rsidR="00D534F9" w:rsidRPr="00D534F9" w:rsidP="00D534F9" w14:paraId="01A1677B" w14:textId="77777777">
            <w:pPr>
              <w:jc w:val="center"/>
              <w:rPr>
                <w:color w:val="000000"/>
                <w:sz w:val="22"/>
                <w:szCs w:val="22"/>
              </w:rPr>
            </w:pPr>
            <w:r w:rsidRPr="00D534F9">
              <w:rPr>
                <w:color w:val="000000"/>
                <w:sz w:val="22"/>
                <w:szCs w:val="22"/>
              </w:rPr>
              <w:t> </w:t>
            </w:r>
          </w:p>
        </w:tc>
        <w:tc>
          <w:tcPr>
            <w:tcW w:w="1986" w:type="dxa"/>
            <w:tcBorders>
              <w:top w:val="nil"/>
              <w:left w:val="nil"/>
              <w:bottom w:val="single" w:sz="4" w:space="0" w:color="auto"/>
              <w:right w:val="single" w:sz="8" w:space="0" w:color="auto"/>
            </w:tcBorders>
            <w:shd w:val="clear" w:color="auto" w:fill="auto"/>
            <w:vAlign w:val="bottom"/>
            <w:hideMark/>
          </w:tcPr>
          <w:p w:rsidR="00D534F9" w:rsidRPr="00D534F9" w:rsidP="00D534F9" w14:paraId="280B7EA0" w14:textId="77777777">
            <w:pPr>
              <w:jc w:val="center"/>
              <w:rPr>
                <w:color w:val="000000"/>
                <w:sz w:val="22"/>
                <w:szCs w:val="22"/>
              </w:rPr>
            </w:pPr>
            <w:r w:rsidRPr="00D534F9">
              <w:rPr>
                <w:color w:val="000000"/>
                <w:sz w:val="22"/>
                <w:szCs w:val="22"/>
              </w:rPr>
              <w:t> </w:t>
            </w:r>
          </w:p>
        </w:tc>
      </w:tr>
      <w:tr w14:paraId="2284C4BD" w14:textId="77777777" w:rsidTr="00D534F9">
        <w:tblPrEx>
          <w:tblW w:w="8070" w:type="dxa"/>
          <w:tblInd w:w="483" w:type="dxa"/>
          <w:tblLook w:val="04A0"/>
        </w:tblPrEx>
        <w:trPr>
          <w:gridAfter w:val="1"/>
          <w:wAfter w:w="10" w:type="dxa"/>
          <w:trHeight w:val="289"/>
        </w:trPr>
        <w:tc>
          <w:tcPr>
            <w:tcW w:w="6074" w:type="dxa"/>
            <w:gridSpan w:val="7"/>
            <w:tcBorders>
              <w:top w:val="single" w:sz="4" w:space="0" w:color="auto"/>
              <w:left w:val="single" w:sz="8" w:space="0" w:color="auto"/>
              <w:bottom w:val="single" w:sz="4" w:space="0" w:color="auto"/>
              <w:right w:val="single" w:sz="4" w:space="0" w:color="000000"/>
            </w:tcBorders>
            <w:shd w:val="clear" w:color="auto" w:fill="auto"/>
            <w:vAlign w:val="bottom"/>
            <w:hideMark/>
          </w:tcPr>
          <w:p w:rsidR="00D534F9" w:rsidRPr="00D534F9" w:rsidP="00D534F9" w14:paraId="5B5873C7" w14:textId="77777777">
            <w:pPr>
              <w:rPr>
                <w:color w:val="000000"/>
                <w:sz w:val="22"/>
                <w:szCs w:val="22"/>
              </w:rPr>
            </w:pPr>
            <w:r w:rsidRPr="00D534F9">
              <w:rPr>
                <w:color w:val="000000"/>
                <w:sz w:val="22"/>
                <w:szCs w:val="22"/>
              </w:rPr>
              <w:t>Processing / Analyzing Costs</w:t>
            </w:r>
          </w:p>
        </w:tc>
        <w:tc>
          <w:tcPr>
            <w:tcW w:w="1986" w:type="dxa"/>
            <w:tcBorders>
              <w:top w:val="nil"/>
              <w:left w:val="nil"/>
              <w:bottom w:val="single" w:sz="4" w:space="0" w:color="auto"/>
              <w:right w:val="single" w:sz="8" w:space="0" w:color="auto"/>
            </w:tcBorders>
            <w:shd w:val="clear" w:color="auto" w:fill="auto"/>
            <w:vAlign w:val="bottom"/>
            <w:hideMark/>
          </w:tcPr>
          <w:p w:rsidR="00D534F9" w:rsidRPr="00D534F9" w:rsidP="00D534F9" w14:paraId="6B5E7A3F" w14:textId="77777777">
            <w:pPr>
              <w:jc w:val="center"/>
              <w:rPr>
                <w:color w:val="000000"/>
                <w:sz w:val="22"/>
                <w:szCs w:val="22"/>
              </w:rPr>
            </w:pPr>
            <w:r w:rsidRPr="00D534F9">
              <w:rPr>
                <w:color w:val="000000"/>
                <w:sz w:val="22"/>
                <w:szCs w:val="22"/>
              </w:rPr>
              <w:t xml:space="preserve"> $    4,481,507.57 </w:t>
            </w:r>
          </w:p>
        </w:tc>
      </w:tr>
      <w:tr w14:paraId="51F95166" w14:textId="77777777" w:rsidTr="00D534F9">
        <w:tblPrEx>
          <w:tblW w:w="8070" w:type="dxa"/>
          <w:tblInd w:w="483" w:type="dxa"/>
          <w:tblLook w:val="04A0"/>
        </w:tblPrEx>
        <w:trPr>
          <w:gridAfter w:val="1"/>
          <w:wAfter w:w="10" w:type="dxa"/>
          <w:trHeight w:val="289"/>
        </w:trPr>
        <w:tc>
          <w:tcPr>
            <w:tcW w:w="6074" w:type="dxa"/>
            <w:gridSpan w:val="7"/>
            <w:tcBorders>
              <w:top w:val="single" w:sz="4" w:space="0" w:color="auto"/>
              <w:left w:val="single" w:sz="8" w:space="0" w:color="auto"/>
              <w:bottom w:val="single" w:sz="4" w:space="0" w:color="auto"/>
              <w:right w:val="single" w:sz="4" w:space="0" w:color="000000"/>
            </w:tcBorders>
            <w:shd w:val="clear" w:color="auto" w:fill="auto"/>
            <w:vAlign w:val="bottom"/>
            <w:hideMark/>
          </w:tcPr>
          <w:p w:rsidR="00D534F9" w:rsidRPr="00D534F9" w:rsidP="00D534F9" w14:paraId="5A7C5841" w14:textId="77777777">
            <w:pPr>
              <w:rPr>
                <w:color w:val="000000"/>
                <w:sz w:val="22"/>
                <w:szCs w:val="22"/>
              </w:rPr>
            </w:pPr>
            <w:r w:rsidRPr="00D534F9">
              <w:rPr>
                <w:color w:val="000000"/>
                <w:sz w:val="22"/>
                <w:szCs w:val="22"/>
              </w:rPr>
              <w:t>Printing and Production Cost</w:t>
            </w:r>
          </w:p>
        </w:tc>
        <w:tc>
          <w:tcPr>
            <w:tcW w:w="1986" w:type="dxa"/>
            <w:tcBorders>
              <w:top w:val="nil"/>
              <w:left w:val="nil"/>
              <w:bottom w:val="single" w:sz="4" w:space="0" w:color="auto"/>
              <w:right w:val="single" w:sz="8" w:space="0" w:color="auto"/>
            </w:tcBorders>
            <w:shd w:val="clear" w:color="auto" w:fill="auto"/>
            <w:vAlign w:val="bottom"/>
            <w:hideMark/>
          </w:tcPr>
          <w:p w:rsidR="00D534F9" w:rsidRPr="00D534F9" w:rsidP="00D534F9" w14:paraId="6F52AE65" w14:textId="77777777">
            <w:pPr>
              <w:jc w:val="center"/>
              <w:rPr>
                <w:color w:val="000000"/>
                <w:sz w:val="22"/>
                <w:szCs w:val="22"/>
              </w:rPr>
            </w:pPr>
            <w:r w:rsidRPr="00D534F9">
              <w:rPr>
                <w:color w:val="000000"/>
                <w:sz w:val="22"/>
                <w:szCs w:val="22"/>
              </w:rPr>
              <w:t xml:space="preserve"> $        49,794.53 </w:t>
            </w:r>
          </w:p>
        </w:tc>
      </w:tr>
      <w:tr w14:paraId="62B4F5AF" w14:textId="77777777" w:rsidTr="00D534F9">
        <w:tblPrEx>
          <w:tblW w:w="8070" w:type="dxa"/>
          <w:tblInd w:w="483" w:type="dxa"/>
          <w:tblLook w:val="04A0"/>
        </w:tblPrEx>
        <w:trPr>
          <w:gridAfter w:val="1"/>
          <w:wAfter w:w="10" w:type="dxa"/>
          <w:trHeight w:val="300"/>
        </w:trPr>
        <w:tc>
          <w:tcPr>
            <w:tcW w:w="6074" w:type="dxa"/>
            <w:gridSpan w:val="7"/>
            <w:tcBorders>
              <w:top w:val="single" w:sz="4" w:space="0" w:color="auto"/>
              <w:left w:val="single" w:sz="8" w:space="0" w:color="auto"/>
              <w:bottom w:val="single" w:sz="8" w:space="0" w:color="auto"/>
              <w:right w:val="single" w:sz="4" w:space="0" w:color="000000"/>
            </w:tcBorders>
            <w:shd w:val="clear" w:color="auto" w:fill="auto"/>
            <w:vAlign w:val="bottom"/>
            <w:hideMark/>
          </w:tcPr>
          <w:p w:rsidR="00D534F9" w:rsidRPr="00D534F9" w:rsidP="00D534F9" w14:paraId="64B4A7DE" w14:textId="77777777">
            <w:pPr>
              <w:rPr>
                <w:color w:val="000000"/>
                <w:sz w:val="22"/>
                <w:szCs w:val="22"/>
              </w:rPr>
            </w:pPr>
            <w:r w:rsidRPr="00D534F9">
              <w:rPr>
                <w:color w:val="000000"/>
                <w:sz w:val="22"/>
                <w:szCs w:val="22"/>
              </w:rPr>
              <w:t>Total Cost to Government</w:t>
            </w:r>
          </w:p>
        </w:tc>
        <w:tc>
          <w:tcPr>
            <w:tcW w:w="1986" w:type="dxa"/>
            <w:tcBorders>
              <w:top w:val="nil"/>
              <w:left w:val="nil"/>
              <w:bottom w:val="single" w:sz="8" w:space="0" w:color="auto"/>
              <w:right w:val="single" w:sz="8" w:space="0" w:color="auto"/>
            </w:tcBorders>
            <w:shd w:val="clear" w:color="auto" w:fill="auto"/>
            <w:vAlign w:val="bottom"/>
            <w:hideMark/>
          </w:tcPr>
          <w:p w:rsidR="00D534F9" w:rsidRPr="00D534F9" w:rsidP="00D534F9" w14:paraId="0198EC7C" w14:textId="77777777">
            <w:pPr>
              <w:jc w:val="center"/>
              <w:rPr>
                <w:color w:val="000000"/>
                <w:sz w:val="22"/>
                <w:szCs w:val="22"/>
              </w:rPr>
            </w:pPr>
            <w:r w:rsidRPr="00D534F9">
              <w:rPr>
                <w:color w:val="000000"/>
                <w:sz w:val="22"/>
                <w:szCs w:val="22"/>
              </w:rPr>
              <w:t xml:space="preserve"> $    4,531,302.10 </w:t>
            </w:r>
          </w:p>
        </w:tc>
      </w:tr>
    </w:tbl>
    <w:p w:rsidR="00F54C17" w:rsidRPr="00DC7948" w:rsidP="00F54C17" w14:paraId="0DAA24D6" w14:textId="77777777">
      <w:pPr>
        <w:pStyle w:val="ListParagraph"/>
        <w:tabs>
          <w:tab w:val="right" w:pos="8370"/>
        </w:tabs>
        <w:ind w:left="360" w:right="576"/>
        <w:jc w:val="both"/>
        <w:rPr>
          <w:sz w:val="24"/>
          <w:szCs w:val="24"/>
        </w:rPr>
      </w:pPr>
      <w:r w:rsidRPr="00DC7948">
        <w:rPr>
          <w:sz w:val="24"/>
          <w:szCs w:val="24"/>
        </w:rPr>
        <w:tab/>
      </w:r>
    </w:p>
    <w:p w:rsidR="003D0AC3" w:rsidRPr="00DC7948" w:rsidP="003D0AC3" w14:paraId="462C9A1C" w14:textId="77777777">
      <w:pPr>
        <w:pStyle w:val="ListParagraph"/>
        <w:ind w:left="360" w:right="576"/>
        <w:rPr>
          <w:sz w:val="24"/>
          <w:szCs w:val="24"/>
        </w:rPr>
      </w:pPr>
      <w:r w:rsidRPr="00DC7948">
        <w:rPr>
          <w:sz w:val="24"/>
          <w:szCs w:val="24"/>
        </w:rPr>
        <w:t xml:space="preserve">Overhead costs are 100% of salary and are the same as the wage listed above and the amounts are included in the total.  </w:t>
      </w:r>
    </w:p>
    <w:p w:rsidR="003D0AC3" w:rsidRPr="00DC7948" w:rsidP="003D0AC3" w14:paraId="3820ECDA" w14:textId="77777777">
      <w:pPr>
        <w:pStyle w:val="ListParagraph"/>
        <w:ind w:left="360" w:right="576"/>
        <w:rPr>
          <w:sz w:val="24"/>
          <w:szCs w:val="24"/>
        </w:rPr>
      </w:pPr>
    </w:p>
    <w:p w:rsidR="003D0AC3" w:rsidRPr="00DC7948" w:rsidP="003D0AC3" w14:paraId="622B4860" w14:textId="77777777">
      <w:pPr>
        <w:pStyle w:val="ListParagraph"/>
        <w:ind w:left="360" w:right="576"/>
        <w:rPr>
          <w:sz w:val="24"/>
          <w:szCs w:val="24"/>
        </w:rPr>
      </w:pPr>
      <w:r w:rsidRPr="00DC7948">
        <w:rPr>
          <w:sz w:val="24"/>
          <w:szCs w:val="24"/>
        </w:rPr>
        <w:t>Printing and production costs approximates the cost of printing this information collection per year.  (Processing/Analyzing Cost total divided by $90).</w:t>
      </w:r>
    </w:p>
    <w:p w:rsidR="003D0AC3" w:rsidRPr="00DC7948" w:rsidP="003D0AC3" w14:paraId="31847B45" w14:textId="77777777">
      <w:pPr>
        <w:pStyle w:val="ListParagraph"/>
        <w:ind w:left="0" w:right="576"/>
        <w:jc w:val="both"/>
        <w:rPr>
          <w:sz w:val="24"/>
          <w:szCs w:val="24"/>
        </w:rPr>
      </w:pPr>
    </w:p>
    <w:p w:rsidR="00D534F9" w:rsidP="00D534F9" w14:paraId="5EF6DE5F" w14:textId="77777777">
      <w:pPr>
        <w:ind w:left="360"/>
        <w:rPr>
          <w:sz w:val="24"/>
          <w:szCs w:val="24"/>
        </w:rPr>
      </w:pPr>
      <w:bookmarkStart w:id="5" w:name="_Hlk29579534"/>
      <w:r w:rsidRPr="00D534F9">
        <w:rPr>
          <w:sz w:val="24"/>
          <w:szCs w:val="24"/>
        </w:rPr>
        <w:t>Note: The hourly wage information above is based on the hourly 2023 General Schedule (Base) Pay (</w:t>
      </w:r>
      <w:hyperlink r:id="rId9" w:history="1">
        <w:r w:rsidRPr="00D534F9">
          <w:rPr>
            <w:rStyle w:val="Hyperlink"/>
            <w:sz w:val="24"/>
            <w:szCs w:val="24"/>
          </w:rPr>
          <w:t>SALARY TABLE 2023-GS (opm.gov)</w:t>
        </w:r>
      </w:hyperlink>
      <w:r w:rsidRPr="00D534F9">
        <w:rPr>
          <w:sz w:val="24"/>
          <w:szCs w:val="24"/>
        </w:rPr>
        <w:t>). This rate does not include any locality adjustment as applicable.</w:t>
      </w:r>
    </w:p>
    <w:bookmarkEnd w:id="5"/>
    <w:p w:rsidR="003D0AC3" w:rsidRPr="00DC7948" w:rsidP="003D0AC3" w14:paraId="55763CA5" w14:textId="77777777">
      <w:pPr>
        <w:ind w:left="360"/>
        <w:rPr>
          <w:sz w:val="24"/>
          <w:szCs w:val="24"/>
        </w:rPr>
      </w:pPr>
    </w:p>
    <w:p w:rsidR="003D0AC3" w:rsidRPr="00DC7948" w:rsidP="003D0AC3" w14:paraId="34017835" w14:textId="77777777">
      <w:pPr>
        <w:ind w:left="360" w:right="684"/>
        <w:rPr>
          <w:sz w:val="24"/>
          <w:szCs w:val="24"/>
        </w:rPr>
      </w:pPr>
      <w:r w:rsidRPr="00DC7948">
        <w:rPr>
          <w:sz w:val="24"/>
          <w:szCs w:val="24"/>
        </w:rPr>
        <w:t>The processing time estimates above are based on the actual amount of time employees of each grade level spend to process to completion a claim received on this form. The within-grade step (3) of each employee represents the average experience of employees within each grade.</w:t>
      </w:r>
    </w:p>
    <w:bookmarkEnd w:id="4"/>
    <w:p w:rsidR="00541318" w:rsidRPr="00DC7948" w:rsidP="00541318" w14:paraId="7C3F7693" w14:textId="77777777">
      <w:pPr>
        <w:tabs>
          <w:tab w:val="left" w:pos="480"/>
          <w:tab w:val="right" w:pos="8640"/>
        </w:tabs>
        <w:ind w:right="684"/>
        <w:rPr>
          <w:sz w:val="24"/>
          <w:szCs w:val="24"/>
        </w:rPr>
      </w:pPr>
    </w:p>
    <w:p w:rsidR="00495C22" w:rsidRPr="00DC7948" w:rsidP="008C254F" w14:paraId="46E5CEED" w14:textId="77777777">
      <w:pPr>
        <w:pStyle w:val="ListParagraph"/>
        <w:numPr>
          <w:ilvl w:val="0"/>
          <w:numId w:val="5"/>
        </w:numPr>
        <w:tabs>
          <w:tab w:val="left" w:pos="547"/>
          <w:tab w:val="left" w:pos="1080"/>
          <w:tab w:val="left" w:pos="1627"/>
          <w:tab w:val="left" w:pos="2160"/>
          <w:tab w:val="left" w:pos="2880"/>
        </w:tabs>
        <w:rPr>
          <w:b/>
          <w:sz w:val="24"/>
          <w:szCs w:val="24"/>
        </w:rPr>
      </w:pPr>
      <w:r w:rsidRPr="00DC7948">
        <w:rPr>
          <w:b/>
          <w:sz w:val="24"/>
          <w:szCs w:val="24"/>
        </w:rPr>
        <w:t>Explain the reason for any burden hour changes since the last submission.</w:t>
      </w:r>
    </w:p>
    <w:p w:rsidR="008C254F" w:rsidRPr="00DC7948" w14:paraId="79403E0C" w14:textId="77777777">
      <w:pPr>
        <w:pStyle w:val="OmniPage9"/>
        <w:tabs>
          <w:tab w:val="clear" w:pos="100"/>
          <w:tab w:val="left" w:pos="540"/>
          <w:tab w:val="left" w:pos="1080"/>
          <w:tab w:val="clear" w:pos="9162"/>
        </w:tabs>
        <w:rPr>
          <w:rFonts w:ascii="Times New Roman" w:hAnsi="Times New Roman"/>
          <w:sz w:val="24"/>
          <w:szCs w:val="24"/>
        </w:rPr>
      </w:pPr>
    </w:p>
    <w:p w:rsidR="0065177F" w:rsidRPr="00DC7948" w:rsidP="0065177F" w14:paraId="32921859" w14:textId="77777777">
      <w:pPr>
        <w:ind w:left="360" w:right="540"/>
        <w:rPr>
          <w:sz w:val="24"/>
          <w:szCs w:val="24"/>
        </w:rPr>
      </w:pPr>
      <w:r w:rsidRPr="00DC7948">
        <w:rPr>
          <w:sz w:val="24"/>
          <w:szCs w:val="24"/>
        </w:rPr>
        <w:t>The respondent burden has increased due to the estimated number of receivables averaged over the past year.</w:t>
      </w:r>
    </w:p>
    <w:p w:rsidR="00171C87" w:rsidRPr="00DC7948" w:rsidP="00F54C17" w14:paraId="21D065B5" w14:textId="77777777">
      <w:pPr>
        <w:pStyle w:val="OmniPage9"/>
        <w:tabs>
          <w:tab w:val="clear" w:pos="100"/>
          <w:tab w:val="left" w:pos="540"/>
          <w:tab w:val="left" w:pos="1080"/>
          <w:tab w:val="clear" w:pos="9162"/>
        </w:tabs>
        <w:ind w:left="360"/>
        <w:rPr>
          <w:b/>
          <w:sz w:val="24"/>
          <w:szCs w:val="24"/>
        </w:rPr>
      </w:pPr>
    </w:p>
    <w:p w:rsidR="008C254F" w:rsidRPr="00DC7948" w:rsidP="008C254F" w14:paraId="2912EA89" w14:textId="77777777">
      <w:pPr>
        <w:pStyle w:val="BodyText3"/>
        <w:numPr>
          <w:ilvl w:val="0"/>
          <w:numId w:val="5"/>
        </w:numPr>
        <w:tabs>
          <w:tab w:val="left" w:pos="547"/>
          <w:tab w:val="left" w:pos="1627"/>
        </w:tabs>
        <w:rPr>
          <w:b/>
          <w:sz w:val="24"/>
          <w:szCs w:val="24"/>
        </w:rPr>
      </w:pPr>
      <w:r w:rsidRPr="00DC7948">
        <w:rPr>
          <w:b/>
          <w:sz w:val="24"/>
          <w:szCs w:val="24"/>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E36537" w:rsidRPr="00DC7948" w:rsidP="008C254F" w14:paraId="55BC4257" w14:textId="02402DA9">
      <w:pPr>
        <w:pStyle w:val="BodyText3"/>
        <w:tabs>
          <w:tab w:val="left" w:pos="547"/>
          <w:tab w:val="left" w:pos="1627"/>
        </w:tabs>
        <w:ind w:left="360"/>
        <w:rPr>
          <w:b/>
          <w:sz w:val="24"/>
          <w:szCs w:val="24"/>
        </w:rPr>
      </w:pPr>
      <w:r w:rsidRPr="00DC7948">
        <w:rPr>
          <w:sz w:val="24"/>
          <w:szCs w:val="24"/>
        </w:rPr>
        <w:t>The information collection is not for publication or tabulation use.</w:t>
      </w:r>
    </w:p>
    <w:p w:rsidR="00E36537" w:rsidRPr="00DC7948" w14:paraId="3249E2C4" w14:textId="77777777">
      <w:pPr>
        <w:tabs>
          <w:tab w:val="left" w:pos="480"/>
          <w:tab w:val="right" w:pos="8640"/>
        </w:tabs>
        <w:ind w:right="684"/>
        <w:rPr>
          <w:sz w:val="24"/>
          <w:szCs w:val="24"/>
        </w:rPr>
      </w:pPr>
    </w:p>
    <w:p w:rsidR="008C254F" w:rsidRPr="00DC7948" w:rsidP="008C254F" w14:paraId="578D46E7" w14:textId="77777777">
      <w:pPr>
        <w:pStyle w:val="BodyText3"/>
        <w:numPr>
          <w:ilvl w:val="0"/>
          <w:numId w:val="5"/>
        </w:numPr>
        <w:tabs>
          <w:tab w:val="left" w:pos="547"/>
          <w:tab w:val="left" w:pos="1627"/>
        </w:tabs>
        <w:rPr>
          <w:b/>
          <w:sz w:val="24"/>
          <w:szCs w:val="24"/>
        </w:rPr>
      </w:pPr>
      <w:r w:rsidRPr="00DC7948">
        <w:rPr>
          <w:b/>
          <w:sz w:val="24"/>
          <w:szCs w:val="24"/>
        </w:rPr>
        <w:t xml:space="preserve">If seeking approval to omit the expiration date for OMB approval of the information collection, explain the reasons that display would be inappropriate. </w:t>
      </w:r>
    </w:p>
    <w:p w:rsidR="00E36537" w:rsidRPr="00DC7948" w:rsidP="008C254F" w14:paraId="61E5F39E" w14:textId="3FCA3B7B">
      <w:pPr>
        <w:pStyle w:val="BodyText3"/>
        <w:tabs>
          <w:tab w:val="left" w:pos="547"/>
          <w:tab w:val="left" w:pos="1627"/>
        </w:tabs>
        <w:ind w:left="360"/>
        <w:rPr>
          <w:b/>
          <w:sz w:val="24"/>
          <w:szCs w:val="24"/>
        </w:rPr>
      </w:pPr>
      <w:r w:rsidRPr="00DC7948">
        <w:rPr>
          <w:sz w:val="24"/>
          <w:szCs w:val="24"/>
        </w:rPr>
        <w:t>We are not seeking approval to omit the expiration date for OMB approval.</w:t>
      </w:r>
    </w:p>
    <w:p w:rsidR="008C254F" w:rsidRPr="00DC7948" w14:paraId="4DBFDD39" w14:textId="77777777">
      <w:pPr>
        <w:tabs>
          <w:tab w:val="left" w:pos="480"/>
          <w:tab w:val="right" w:pos="8640"/>
        </w:tabs>
        <w:ind w:right="684"/>
        <w:rPr>
          <w:b/>
          <w:sz w:val="24"/>
          <w:szCs w:val="24"/>
        </w:rPr>
      </w:pPr>
    </w:p>
    <w:p w:rsidR="008C254F" w:rsidRPr="00DC7948" w:rsidP="008C254F" w14:paraId="5496B1F7" w14:textId="77777777">
      <w:pPr>
        <w:pStyle w:val="BodyText3"/>
        <w:numPr>
          <w:ilvl w:val="0"/>
          <w:numId w:val="5"/>
        </w:numPr>
        <w:rPr>
          <w:b/>
          <w:sz w:val="24"/>
          <w:szCs w:val="24"/>
        </w:rPr>
      </w:pPr>
      <w:r w:rsidRPr="00DC7948">
        <w:rPr>
          <w:b/>
          <w:sz w:val="24"/>
          <w:szCs w:val="24"/>
        </w:rPr>
        <w:t>Explain each exception to the certification statement identified in Item 19, “Certification for Paperwork Reduction Act Submissions,” of OMB 83-I.</w:t>
      </w:r>
    </w:p>
    <w:p w:rsidR="00E36537" w:rsidRPr="00DC7948" w:rsidP="00F54C17" w14:paraId="34363DE7" w14:textId="4C58A8E9">
      <w:pPr>
        <w:pStyle w:val="BodyText3"/>
        <w:rPr>
          <w:b/>
          <w:sz w:val="24"/>
          <w:szCs w:val="24"/>
        </w:rPr>
      </w:pPr>
      <w:r w:rsidRPr="00DC7948">
        <w:rPr>
          <w:sz w:val="24"/>
          <w:szCs w:val="24"/>
        </w:rPr>
        <w:t xml:space="preserve">      </w:t>
      </w:r>
      <w:r w:rsidRPr="00DC7948">
        <w:rPr>
          <w:sz w:val="24"/>
          <w:szCs w:val="24"/>
        </w:rPr>
        <w:t>This submission does not contain any exceptions to the certification statement.</w:t>
      </w:r>
    </w:p>
    <w:p w:rsidR="008C254F" w:rsidRPr="00DC7948" w:rsidP="008C254F" w14:paraId="1FF19359" w14:textId="66B41CA7">
      <w:pPr>
        <w:rPr>
          <w:b/>
          <w:sz w:val="24"/>
          <w:szCs w:val="24"/>
        </w:rPr>
      </w:pPr>
      <w:r w:rsidRPr="00DC7948">
        <w:rPr>
          <w:b/>
          <w:sz w:val="24"/>
          <w:szCs w:val="24"/>
        </w:rPr>
        <w:t xml:space="preserve">B.  </w:t>
      </w:r>
      <w:r w:rsidRPr="00DC7948">
        <w:rPr>
          <w:b/>
          <w:sz w:val="24"/>
          <w:szCs w:val="24"/>
          <w:u w:val="single"/>
        </w:rPr>
        <w:t>Collection of Information Employing Statistical Methods</w:t>
      </w:r>
    </w:p>
    <w:p w:rsidR="008C254F" w:rsidRPr="00DC7948" w:rsidP="008C254F" w14:paraId="11AE7B4D" w14:textId="77777777">
      <w:pPr>
        <w:rPr>
          <w:sz w:val="24"/>
          <w:szCs w:val="24"/>
        </w:rPr>
      </w:pPr>
    </w:p>
    <w:p w:rsidR="00E36537" w:rsidRPr="00DC7948" w:rsidP="00495C22" w14:paraId="6DBCF4C3" w14:textId="77777777">
      <w:pPr>
        <w:autoSpaceDE w:val="0"/>
        <w:autoSpaceDN w:val="0"/>
        <w:adjustRightInd w:val="0"/>
        <w:jc w:val="both"/>
        <w:rPr>
          <w:sz w:val="24"/>
          <w:szCs w:val="24"/>
        </w:rPr>
      </w:pPr>
      <w:r w:rsidRPr="00DC7948">
        <w:rPr>
          <w:sz w:val="24"/>
          <w:szCs w:val="24"/>
        </w:rPr>
        <w:t>No statistical methods are used in this data collection.</w:t>
      </w:r>
    </w:p>
    <w:sectPr w:rsidSect="00606AD2">
      <w:headerReference w:type="default" r:id="rId10"/>
      <w:pgSz w:w="12240" w:h="15840"/>
      <w:pgMar w:top="1440" w:right="1440" w:bottom="1440" w:left="1440" w:header="72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177F" w:rsidRPr="0065177F" w:rsidP="0065177F" w14:paraId="730B3AE3" w14:textId="507AC887">
    <w:pPr>
      <w:jc w:val="center"/>
      <w:rPr>
        <w:bCs/>
        <w:i/>
        <w:iCs/>
        <w:sz w:val="24"/>
      </w:rPr>
    </w:pPr>
    <w:r w:rsidRPr="00F81B22">
      <w:rPr>
        <w:sz w:val="24"/>
        <w:szCs w:val="24"/>
      </w:rPr>
      <w:t>Supporting Statement for</w:t>
    </w:r>
    <w:r>
      <w:rPr>
        <w:sz w:val="24"/>
        <w:szCs w:val="24"/>
      </w:rPr>
      <w:t>:</w:t>
    </w:r>
    <w:r w:rsidRPr="00F81B22">
      <w:rPr>
        <w:sz w:val="24"/>
        <w:szCs w:val="24"/>
      </w:rPr>
      <w:t xml:space="preserve"> </w:t>
    </w:r>
    <w:r w:rsidRPr="0065177F">
      <w:rPr>
        <w:bCs/>
        <w:sz w:val="24"/>
      </w:rPr>
      <w:t xml:space="preserve">VA Form 21-2680, </w:t>
    </w:r>
    <w:r w:rsidRPr="0065177F">
      <w:rPr>
        <w:bCs/>
        <w:i/>
        <w:iCs/>
        <w:sz w:val="24"/>
      </w:rPr>
      <w:t xml:space="preserve">Examination for Housebound Status or </w:t>
    </w:r>
  </w:p>
  <w:p w:rsidR="0065211C" w:rsidP="0065177F" w14:paraId="0A51D6CF" w14:textId="77777777">
    <w:pPr>
      <w:jc w:val="center"/>
      <w:rPr>
        <w:bCs/>
        <w:sz w:val="24"/>
      </w:rPr>
    </w:pPr>
    <w:r w:rsidRPr="0065177F">
      <w:rPr>
        <w:bCs/>
        <w:i/>
        <w:iCs/>
        <w:sz w:val="24"/>
      </w:rPr>
      <w:t>Permanent Need for Regular Aid and Attendance</w:t>
    </w:r>
    <w:r w:rsidRPr="0065177F">
      <w:rPr>
        <w:bCs/>
        <w:sz w:val="24"/>
      </w:rPr>
      <w:t xml:space="preserve"> </w:t>
    </w:r>
  </w:p>
  <w:p w:rsidR="00606AD2" w:rsidRPr="0065177F" w:rsidP="0065177F" w14:paraId="1A687DB3" w14:textId="79609C1C">
    <w:pPr>
      <w:jc w:val="center"/>
      <w:rPr>
        <w:bCs/>
        <w:sz w:val="24"/>
        <w:szCs w:val="24"/>
      </w:rPr>
    </w:pPr>
    <w:r w:rsidRPr="0065177F">
      <w:rPr>
        <w:bCs/>
        <w:sz w:val="24"/>
      </w:rPr>
      <w:t xml:space="preserve"> </w:t>
    </w:r>
  </w:p>
  <w:p w:rsidR="00726753" w:rsidRPr="00F81B22" w:rsidP="00F81B22" w14:paraId="75B0C283" w14:textId="2DE1F4D8">
    <w:pPr>
      <w:jc w:val="center"/>
      <w:rPr>
        <w:sz w:val="24"/>
        <w:szCs w:val="24"/>
      </w:rPr>
    </w:pPr>
    <w:r>
      <w:rPr>
        <w:sz w:val="24"/>
        <w:szCs w:val="24"/>
      </w:rPr>
      <w:t>OMB #</w:t>
    </w:r>
    <w:r w:rsidRPr="00F81B22">
      <w:rPr>
        <w:sz w:val="24"/>
        <w:szCs w:val="24"/>
      </w:rPr>
      <w:t>2900-</w:t>
    </w:r>
    <w:r w:rsidR="0065177F">
      <w:rPr>
        <w:sz w:val="24"/>
        <w:szCs w:val="24"/>
      </w:rPr>
      <w:t>0721</w:t>
    </w:r>
  </w:p>
  <w:p w:rsidR="00606AD2" w:rsidRPr="00726753" w:rsidP="00606AD2" w14:paraId="35AB06CF" w14:textId="77777777">
    <w:pP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FE"/>
    <w:multiLevelType w:val="singleLevel"/>
    <w:tmpl w:val="FFFFFFFF"/>
    <w:lvl w:ilvl="0">
      <w:start w:val="0"/>
      <w:numFmt w:val="decimal"/>
      <w:lvlText w:val="*"/>
      <w:lvlJc w:val="left"/>
    </w:lvl>
  </w:abstractNum>
  <w:abstractNum w:abstractNumId="1">
    <w:nsid w:val="0B317CA5"/>
    <w:multiLevelType w:val="hybridMultilevel"/>
    <w:tmpl w:val="6C8EDA86"/>
    <w:lvl w:ilvl="0">
      <w:start w:val="1"/>
      <w:numFmt w:val="lowerLetter"/>
      <w:lvlText w:val="%1."/>
      <w:lvlJc w:val="left"/>
      <w:pPr>
        <w:ind w:left="720" w:hanging="360"/>
      </w:pPr>
      <w:rPr>
        <w:rFonts w:hint="default"/>
      </w:rPr>
    </w:lvl>
    <w:lvl w:ilvl="1">
      <w:start w:val="1"/>
      <w:numFmt w:val="lowerRoman"/>
      <w:lvlText w:val="%2."/>
      <w:lvlJc w:val="righ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D140C16"/>
    <w:multiLevelType w:val="hybridMultilevel"/>
    <w:tmpl w:val="BFCA1FE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6AB0DED"/>
    <w:multiLevelType w:val="singleLevel"/>
    <w:tmpl w:val="0409000F"/>
    <w:lvl w:ilvl="0">
      <w:start w:val="6"/>
      <w:numFmt w:val="decimal"/>
      <w:lvlText w:val="%1."/>
      <w:lvlJc w:val="left"/>
      <w:pPr>
        <w:tabs>
          <w:tab w:val="num" w:pos="360"/>
        </w:tabs>
        <w:ind w:left="360" w:hanging="360"/>
      </w:pPr>
      <w:rPr>
        <w:rFonts w:hint="default"/>
      </w:rPr>
    </w:lvl>
  </w:abstractNum>
  <w:abstractNum w:abstractNumId="4">
    <w:nsid w:val="40640EC7"/>
    <w:multiLevelType w:val="hybridMultilevel"/>
    <w:tmpl w:val="ABD47DB0"/>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3AD7887"/>
    <w:multiLevelType w:val="hybridMultilevel"/>
    <w:tmpl w:val="FE242DC8"/>
    <w:lvl w:ilvl="0">
      <w:start w:val="1"/>
      <w:numFmt w:val="bullet"/>
      <w:lvlText w:val=""/>
      <w:lvlJc w:val="left"/>
      <w:pPr>
        <w:ind w:left="1152" w:hanging="360"/>
      </w:pPr>
      <w:rPr>
        <w:rFonts w:ascii="Symbol" w:hAnsi="Symbol" w:hint="default"/>
      </w:rPr>
    </w:lvl>
    <w:lvl w:ilvl="1" w:tentative="1">
      <w:start w:val="1"/>
      <w:numFmt w:val="bullet"/>
      <w:lvlText w:val="o"/>
      <w:lvlJc w:val="left"/>
      <w:pPr>
        <w:ind w:left="1872" w:hanging="360"/>
      </w:pPr>
      <w:rPr>
        <w:rFonts w:ascii="Courier New" w:hAnsi="Courier New" w:cs="Courier New" w:hint="default"/>
      </w:rPr>
    </w:lvl>
    <w:lvl w:ilvl="2" w:tentative="1">
      <w:start w:val="1"/>
      <w:numFmt w:val="bullet"/>
      <w:lvlText w:val=""/>
      <w:lvlJc w:val="left"/>
      <w:pPr>
        <w:ind w:left="2592" w:hanging="360"/>
      </w:pPr>
      <w:rPr>
        <w:rFonts w:ascii="Wingdings" w:hAnsi="Wingdings" w:hint="default"/>
      </w:rPr>
    </w:lvl>
    <w:lvl w:ilvl="3" w:tentative="1">
      <w:start w:val="1"/>
      <w:numFmt w:val="bullet"/>
      <w:lvlText w:val=""/>
      <w:lvlJc w:val="left"/>
      <w:pPr>
        <w:ind w:left="3312" w:hanging="360"/>
      </w:pPr>
      <w:rPr>
        <w:rFonts w:ascii="Symbol" w:hAnsi="Symbol" w:hint="default"/>
      </w:rPr>
    </w:lvl>
    <w:lvl w:ilvl="4" w:tentative="1">
      <w:start w:val="1"/>
      <w:numFmt w:val="bullet"/>
      <w:lvlText w:val="o"/>
      <w:lvlJc w:val="left"/>
      <w:pPr>
        <w:ind w:left="4032" w:hanging="360"/>
      </w:pPr>
      <w:rPr>
        <w:rFonts w:ascii="Courier New" w:hAnsi="Courier New" w:cs="Courier New" w:hint="default"/>
      </w:rPr>
    </w:lvl>
    <w:lvl w:ilvl="5" w:tentative="1">
      <w:start w:val="1"/>
      <w:numFmt w:val="bullet"/>
      <w:lvlText w:val=""/>
      <w:lvlJc w:val="left"/>
      <w:pPr>
        <w:ind w:left="4752" w:hanging="360"/>
      </w:pPr>
      <w:rPr>
        <w:rFonts w:ascii="Wingdings" w:hAnsi="Wingdings" w:hint="default"/>
      </w:rPr>
    </w:lvl>
    <w:lvl w:ilvl="6" w:tentative="1">
      <w:start w:val="1"/>
      <w:numFmt w:val="bullet"/>
      <w:lvlText w:val=""/>
      <w:lvlJc w:val="left"/>
      <w:pPr>
        <w:ind w:left="5472" w:hanging="360"/>
      </w:pPr>
      <w:rPr>
        <w:rFonts w:ascii="Symbol" w:hAnsi="Symbol" w:hint="default"/>
      </w:rPr>
    </w:lvl>
    <w:lvl w:ilvl="7" w:tentative="1">
      <w:start w:val="1"/>
      <w:numFmt w:val="bullet"/>
      <w:lvlText w:val="o"/>
      <w:lvlJc w:val="left"/>
      <w:pPr>
        <w:ind w:left="6192" w:hanging="360"/>
      </w:pPr>
      <w:rPr>
        <w:rFonts w:ascii="Courier New" w:hAnsi="Courier New" w:cs="Courier New" w:hint="default"/>
      </w:rPr>
    </w:lvl>
    <w:lvl w:ilvl="8" w:tentative="1">
      <w:start w:val="1"/>
      <w:numFmt w:val="bullet"/>
      <w:lvlText w:val=""/>
      <w:lvlJc w:val="left"/>
      <w:pPr>
        <w:ind w:left="6912" w:hanging="360"/>
      </w:pPr>
      <w:rPr>
        <w:rFonts w:ascii="Wingdings" w:hAnsi="Wingdings" w:hint="default"/>
      </w:rPr>
    </w:lvl>
  </w:abstractNum>
  <w:abstractNum w:abstractNumId="6">
    <w:nsid w:val="47E25DEE"/>
    <w:multiLevelType w:val="hybridMultilevel"/>
    <w:tmpl w:val="3A0062D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E793C91"/>
    <w:multiLevelType w:val="hybridMultilevel"/>
    <w:tmpl w:val="E7AAE3D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53C87581"/>
    <w:multiLevelType w:val="singleLevel"/>
    <w:tmpl w:val="67105F10"/>
    <w:lvl w:ilvl="0">
      <w:start w:val="1"/>
      <w:numFmt w:val="decimal"/>
      <w:lvlText w:val="%1."/>
      <w:lvlJc w:val="left"/>
      <w:pPr>
        <w:tabs>
          <w:tab w:val="num" w:pos="405"/>
        </w:tabs>
        <w:ind w:left="405" w:hanging="405"/>
      </w:pPr>
      <w:rPr>
        <w:rFonts w:hint="default"/>
      </w:rPr>
    </w:lvl>
  </w:abstractNum>
  <w:abstractNum w:abstractNumId="9">
    <w:nsid w:val="6BE45655"/>
    <w:multiLevelType w:val="hybridMultilevel"/>
    <w:tmpl w:val="3510304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6D9D676D"/>
    <w:multiLevelType w:val="hybridMultilevel"/>
    <w:tmpl w:val="9D06672A"/>
    <w:lvl w:ilvl="0">
      <w:start w:val="2"/>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781343CA"/>
    <w:multiLevelType w:val="hybridMultilevel"/>
    <w:tmpl w:val="E8603CB6"/>
    <w:lvl w:ilvl="0">
      <w:start w:val="13"/>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0"/>
    <w:lvlOverride w:ilvl="0">
      <w:lvl w:ilvl="0">
        <w:start w:val="0"/>
        <w:numFmt w:val="bullet"/>
        <w:lvlText w:val=""/>
        <w:legacy w:legacy="1" w:legacySpace="0" w:legacyIndent="360"/>
        <w:lvlJc w:val="left"/>
        <w:pPr>
          <w:ind w:left="720" w:hanging="360"/>
        </w:pPr>
        <w:rPr>
          <w:rFonts w:ascii="Symbol" w:hAnsi="Symbol" w:hint="default"/>
        </w:rPr>
      </w:lvl>
    </w:lvlOverride>
  </w:num>
  <w:num w:numId="2">
    <w:abstractNumId w:val="8"/>
  </w:num>
  <w:num w:numId="3">
    <w:abstractNumId w:val="2"/>
  </w:num>
  <w:num w:numId="4">
    <w:abstractNumId w:val="4"/>
  </w:num>
  <w:num w:numId="5">
    <w:abstractNumId w:val="9"/>
  </w:num>
  <w:num w:numId="6">
    <w:abstractNumId w:val="6"/>
  </w:num>
  <w:num w:numId="7">
    <w:abstractNumId w:val="10"/>
  </w:num>
  <w:num w:numId="8">
    <w:abstractNumId w:val="7"/>
  </w:num>
  <w:num w:numId="9">
    <w:abstractNumId w:val="3"/>
  </w:num>
  <w:num w:numId="10">
    <w:abstractNumId w:val="1"/>
  </w:num>
  <w:num w:numId="11">
    <w:abstractNumId w:val="1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537"/>
    <w:rsid w:val="00034BE2"/>
    <w:rsid w:val="00072B8C"/>
    <w:rsid w:val="000A3F32"/>
    <w:rsid w:val="00142589"/>
    <w:rsid w:val="00145314"/>
    <w:rsid w:val="0016376A"/>
    <w:rsid w:val="00171C87"/>
    <w:rsid w:val="00174B1F"/>
    <w:rsid w:val="001968BC"/>
    <w:rsid w:val="001D52F4"/>
    <w:rsid w:val="001D6D11"/>
    <w:rsid w:val="001E2E15"/>
    <w:rsid w:val="00216351"/>
    <w:rsid w:val="00272B57"/>
    <w:rsid w:val="00295605"/>
    <w:rsid w:val="00303259"/>
    <w:rsid w:val="00310573"/>
    <w:rsid w:val="00312610"/>
    <w:rsid w:val="003210D0"/>
    <w:rsid w:val="00334E84"/>
    <w:rsid w:val="00347A7B"/>
    <w:rsid w:val="003A209D"/>
    <w:rsid w:val="003B6D49"/>
    <w:rsid w:val="003B797D"/>
    <w:rsid w:val="003D0AC3"/>
    <w:rsid w:val="003F663E"/>
    <w:rsid w:val="0043068B"/>
    <w:rsid w:val="00430D02"/>
    <w:rsid w:val="00447F72"/>
    <w:rsid w:val="00486812"/>
    <w:rsid w:val="00495C22"/>
    <w:rsid w:val="004D3BF6"/>
    <w:rsid w:val="004D3E6A"/>
    <w:rsid w:val="004E0438"/>
    <w:rsid w:val="0051524F"/>
    <w:rsid w:val="00517283"/>
    <w:rsid w:val="0053151A"/>
    <w:rsid w:val="0053466D"/>
    <w:rsid w:val="00541318"/>
    <w:rsid w:val="00547E0C"/>
    <w:rsid w:val="00563695"/>
    <w:rsid w:val="0057258A"/>
    <w:rsid w:val="00581C1C"/>
    <w:rsid w:val="005E4CE3"/>
    <w:rsid w:val="005E651E"/>
    <w:rsid w:val="00606AD2"/>
    <w:rsid w:val="00617D2B"/>
    <w:rsid w:val="0065177F"/>
    <w:rsid w:val="00651FB2"/>
    <w:rsid w:val="0065211C"/>
    <w:rsid w:val="0066426E"/>
    <w:rsid w:val="006729B9"/>
    <w:rsid w:val="006A4E5C"/>
    <w:rsid w:val="006A4F03"/>
    <w:rsid w:val="006C4C6F"/>
    <w:rsid w:val="00710DDD"/>
    <w:rsid w:val="007201B3"/>
    <w:rsid w:val="00723416"/>
    <w:rsid w:val="00726753"/>
    <w:rsid w:val="00747FF1"/>
    <w:rsid w:val="00763A4D"/>
    <w:rsid w:val="00772F07"/>
    <w:rsid w:val="00773666"/>
    <w:rsid w:val="00782C13"/>
    <w:rsid w:val="00794474"/>
    <w:rsid w:val="007D0781"/>
    <w:rsid w:val="007D14AB"/>
    <w:rsid w:val="007D2741"/>
    <w:rsid w:val="007F3759"/>
    <w:rsid w:val="007F4953"/>
    <w:rsid w:val="00823C3C"/>
    <w:rsid w:val="0084157F"/>
    <w:rsid w:val="0089361A"/>
    <w:rsid w:val="008A68B3"/>
    <w:rsid w:val="008B76E8"/>
    <w:rsid w:val="008C254F"/>
    <w:rsid w:val="009135FA"/>
    <w:rsid w:val="0094691E"/>
    <w:rsid w:val="0095533E"/>
    <w:rsid w:val="00993FA5"/>
    <w:rsid w:val="009A3FA7"/>
    <w:rsid w:val="009A5278"/>
    <w:rsid w:val="009B5624"/>
    <w:rsid w:val="009D1D80"/>
    <w:rsid w:val="009E3506"/>
    <w:rsid w:val="00A073C3"/>
    <w:rsid w:val="00A21543"/>
    <w:rsid w:val="00A22565"/>
    <w:rsid w:val="00A25D47"/>
    <w:rsid w:val="00A411DD"/>
    <w:rsid w:val="00B03501"/>
    <w:rsid w:val="00B32D2A"/>
    <w:rsid w:val="00B37719"/>
    <w:rsid w:val="00B40113"/>
    <w:rsid w:val="00B6651E"/>
    <w:rsid w:val="00B713C7"/>
    <w:rsid w:val="00B82974"/>
    <w:rsid w:val="00BA0556"/>
    <w:rsid w:val="00BA45CB"/>
    <w:rsid w:val="00BD7201"/>
    <w:rsid w:val="00C14EA0"/>
    <w:rsid w:val="00C17C77"/>
    <w:rsid w:val="00C34486"/>
    <w:rsid w:val="00C47978"/>
    <w:rsid w:val="00C75126"/>
    <w:rsid w:val="00CA418A"/>
    <w:rsid w:val="00CA7E43"/>
    <w:rsid w:val="00D20A37"/>
    <w:rsid w:val="00D534F9"/>
    <w:rsid w:val="00D656BB"/>
    <w:rsid w:val="00D7449F"/>
    <w:rsid w:val="00D944D7"/>
    <w:rsid w:val="00D94A38"/>
    <w:rsid w:val="00D975C9"/>
    <w:rsid w:val="00DC0CDA"/>
    <w:rsid w:val="00DC7948"/>
    <w:rsid w:val="00DD0140"/>
    <w:rsid w:val="00DD5D06"/>
    <w:rsid w:val="00E3211D"/>
    <w:rsid w:val="00E36537"/>
    <w:rsid w:val="00E87FDC"/>
    <w:rsid w:val="00E915F3"/>
    <w:rsid w:val="00E948A8"/>
    <w:rsid w:val="00EC2E2D"/>
    <w:rsid w:val="00F01D5F"/>
    <w:rsid w:val="00F458E2"/>
    <w:rsid w:val="00F4700A"/>
    <w:rsid w:val="00F47131"/>
    <w:rsid w:val="00F531B6"/>
    <w:rsid w:val="00F54C17"/>
    <w:rsid w:val="00F81B22"/>
    <w:rsid w:val="00F9546D"/>
    <w:rsid w:val="00FB23B0"/>
    <w:rsid w:val="00FD4DFF"/>
    <w:rsid w:val="00FD7F94"/>
    <w:rsid w:val="00FE73B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D446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b/>
      <w:sz w:val="22"/>
    </w:rPr>
  </w:style>
  <w:style w:type="paragraph" w:styleId="Heading2">
    <w:name w:val="heading 2"/>
    <w:basedOn w:val="Normal"/>
    <w:next w:val="Normal"/>
    <w:link w:val="Heading2Char"/>
    <w:uiPriority w:val="9"/>
    <w:unhideWhenUsed/>
    <w:qFormat/>
    <w:rsid w:val="00606AD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BodyText">
    <w:name w:val="Body Text"/>
    <w:basedOn w:val="Normal"/>
    <w:semiHidden/>
    <w:rPr>
      <w:rFonts w:ascii="Arial" w:hAnsi="Arial"/>
      <w:sz w:val="22"/>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rPr>
  </w:style>
  <w:style w:type="character" w:styleId="Strong">
    <w:name w:val="Strong"/>
    <w:basedOn w:val="DefaultParagraphFont"/>
    <w:qFormat/>
    <w:rPr>
      <w:b/>
    </w:rPr>
  </w:style>
  <w:style w:type="paragraph" w:styleId="BodyText2">
    <w:name w:val="Body Text 2"/>
    <w:basedOn w:val="Normal"/>
    <w:semiHidden/>
    <w:pPr>
      <w:tabs>
        <w:tab w:val="left" w:pos="480"/>
        <w:tab w:val="right" w:pos="8640"/>
      </w:tabs>
      <w:ind w:right="684"/>
    </w:pPr>
    <w:rPr>
      <w:rFonts w:ascii="Arial" w:hAnsi="Arial"/>
      <w:sz w:val="22"/>
    </w:rPr>
  </w:style>
  <w:style w:type="paragraph" w:customStyle="1" w:styleId="catchline">
    <w:name w:val="catchline"/>
    <w:basedOn w:val="Normal"/>
    <w:pPr>
      <w:spacing w:before="100" w:beforeAutospacing="1" w:after="100" w:afterAutospacing="1"/>
    </w:pPr>
    <w:rPr>
      <w:rFonts w:ascii="Arial Unicode MS" w:eastAsia="Arial Unicode MS" w:hAnsi="Arial Unicode MS" w:cs="Arial Unicode MS"/>
      <w:b/>
      <w:bCs/>
      <w:sz w:val="24"/>
      <w:szCs w:val="24"/>
    </w:rPr>
  </w:style>
  <w:style w:type="character" w:customStyle="1" w:styleId="ptext-1">
    <w:name w:val="ptext-1"/>
    <w:basedOn w:val="DefaultParagraphFont"/>
    <w:rPr>
      <w:b w:val="0"/>
      <w:bCs w:val="0"/>
      <w:sz w:val="20"/>
      <w:szCs w:val="20"/>
    </w:rPr>
  </w:style>
  <w:style w:type="character" w:customStyle="1" w:styleId="enumbell">
    <w:name w:val="enumbell"/>
    <w:basedOn w:val="DefaultParagraphFont"/>
    <w:rPr>
      <w:b/>
      <w:bCs/>
      <w:sz w:val="20"/>
      <w:szCs w:val="20"/>
    </w:rPr>
  </w:style>
  <w:style w:type="character" w:styleId="FollowedHyperlink">
    <w:name w:val="FollowedHyperlink"/>
    <w:basedOn w:val="DefaultParagraphFont"/>
    <w:semiHidden/>
    <w:rPr>
      <w:color w:val="800080"/>
      <w:u w:val="single"/>
    </w:rPr>
  </w:style>
  <w:style w:type="paragraph" w:styleId="HTMLPreformatted">
    <w:name w:val="HTML Preformatted"/>
    <w:basedOn w:val="Normal"/>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customStyle="1" w:styleId="OmniPage9">
    <w:name w:val="OmniPage #9"/>
    <w:pPr>
      <w:tabs>
        <w:tab w:val="left" w:pos="100"/>
        <w:tab w:val="right" w:pos="9162"/>
      </w:tabs>
    </w:pPr>
    <w:rPr>
      <w:rFonts w:ascii="CG Times" w:hAnsi="CG Times"/>
    </w:rPr>
  </w:style>
  <w:style w:type="paragraph" w:styleId="Header">
    <w:name w:val="header"/>
    <w:basedOn w:val="Normal"/>
    <w:link w:val="HeaderChar"/>
    <w:unhideWhenUsed/>
    <w:rsid w:val="00606AD2"/>
    <w:pPr>
      <w:tabs>
        <w:tab w:val="center" w:pos="4680"/>
        <w:tab w:val="right" w:pos="9360"/>
      </w:tabs>
    </w:pPr>
  </w:style>
  <w:style w:type="character" w:customStyle="1" w:styleId="HeaderChar">
    <w:name w:val="Header Char"/>
    <w:basedOn w:val="DefaultParagraphFont"/>
    <w:link w:val="Header"/>
    <w:uiPriority w:val="99"/>
    <w:rsid w:val="00606AD2"/>
  </w:style>
  <w:style w:type="paragraph" w:styleId="Footer">
    <w:name w:val="footer"/>
    <w:basedOn w:val="Normal"/>
    <w:link w:val="FooterChar"/>
    <w:uiPriority w:val="99"/>
    <w:unhideWhenUsed/>
    <w:rsid w:val="00606AD2"/>
    <w:pPr>
      <w:tabs>
        <w:tab w:val="center" w:pos="4680"/>
        <w:tab w:val="right" w:pos="9360"/>
      </w:tabs>
    </w:pPr>
  </w:style>
  <w:style w:type="character" w:customStyle="1" w:styleId="FooterChar">
    <w:name w:val="Footer Char"/>
    <w:basedOn w:val="DefaultParagraphFont"/>
    <w:link w:val="Footer"/>
    <w:uiPriority w:val="99"/>
    <w:rsid w:val="00606AD2"/>
  </w:style>
  <w:style w:type="paragraph" w:styleId="BalloonText">
    <w:name w:val="Balloon Text"/>
    <w:basedOn w:val="Normal"/>
    <w:link w:val="BalloonTextChar"/>
    <w:uiPriority w:val="99"/>
    <w:semiHidden/>
    <w:unhideWhenUsed/>
    <w:rsid w:val="00606AD2"/>
    <w:rPr>
      <w:rFonts w:ascii="Tahoma" w:hAnsi="Tahoma" w:cs="Tahoma"/>
      <w:sz w:val="16"/>
      <w:szCs w:val="16"/>
    </w:rPr>
  </w:style>
  <w:style w:type="character" w:customStyle="1" w:styleId="BalloonTextChar">
    <w:name w:val="Balloon Text Char"/>
    <w:basedOn w:val="DefaultParagraphFont"/>
    <w:link w:val="BalloonText"/>
    <w:uiPriority w:val="99"/>
    <w:semiHidden/>
    <w:rsid w:val="00606AD2"/>
    <w:rPr>
      <w:rFonts w:ascii="Tahoma" w:hAnsi="Tahoma" w:cs="Tahoma"/>
      <w:sz w:val="16"/>
      <w:szCs w:val="16"/>
    </w:rPr>
  </w:style>
  <w:style w:type="character" w:customStyle="1" w:styleId="Heading2Char">
    <w:name w:val="Heading 2 Char"/>
    <w:basedOn w:val="DefaultParagraphFont"/>
    <w:link w:val="Heading2"/>
    <w:uiPriority w:val="9"/>
    <w:rsid w:val="00606AD2"/>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606AD2"/>
    <w:pPr>
      <w:ind w:left="720"/>
      <w:contextualSpacing/>
    </w:pPr>
  </w:style>
  <w:style w:type="paragraph" w:styleId="NormalWeb">
    <w:name w:val="Normal (Web)"/>
    <w:basedOn w:val="Normal"/>
    <w:rsid w:val="00310573"/>
    <w:pPr>
      <w:spacing w:before="100" w:beforeAutospacing="1" w:after="100" w:afterAutospacing="1"/>
    </w:pPr>
    <w:rPr>
      <w:color w:val="000000"/>
      <w:sz w:val="28"/>
      <w:szCs w:val="28"/>
    </w:rPr>
  </w:style>
  <w:style w:type="paragraph" w:styleId="BodyText3">
    <w:name w:val="Body Text 3"/>
    <w:basedOn w:val="Normal"/>
    <w:link w:val="BodyText3Char"/>
    <w:uiPriority w:val="99"/>
    <w:unhideWhenUsed/>
    <w:rsid w:val="00495C22"/>
    <w:pPr>
      <w:spacing w:after="120"/>
    </w:pPr>
    <w:rPr>
      <w:sz w:val="16"/>
      <w:szCs w:val="16"/>
    </w:rPr>
  </w:style>
  <w:style w:type="character" w:customStyle="1" w:styleId="BodyText3Char">
    <w:name w:val="Body Text 3 Char"/>
    <w:basedOn w:val="DefaultParagraphFont"/>
    <w:link w:val="BodyText3"/>
    <w:uiPriority w:val="99"/>
    <w:rsid w:val="00495C22"/>
    <w:rPr>
      <w:sz w:val="16"/>
      <w:szCs w:val="16"/>
    </w:rPr>
  </w:style>
  <w:style w:type="character" w:styleId="CommentReference">
    <w:name w:val="annotation reference"/>
    <w:basedOn w:val="DefaultParagraphFont"/>
    <w:unhideWhenUsed/>
    <w:rsid w:val="00A073C3"/>
    <w:rPr>
      <w:sz w:val="16"/>
      <w:szCs w:val="16"/>
    </w:rPr>
  </w:style>
  <w:style w:type="paragraph" w:styleId="CommentText">
    <w:name w:val="annotation text"/>
    <w:basedOn w:val="Normal"/>
    <w:link w:val="CommentTextChar"/>
    <w:unhideWhenUsed/>
    <w:rsid w:val="00A073C3"/>
  </w:style>
  <w:style w:type="character" w:customStyle="1" w:styleId="CommentTextChar">
    <w:name w:val="Comment Text Char"/>
    <w:basedOn w:val="DefaultParagraphFont"/>
    <w:link w:val="CommentText"/>
    <w:rsid w:val="00A073C3"/>
  </w:style>
  <w:style w:type="paragraph" w:styleId="CommentSubject">
    <w:name w:val="annotation subject"/>
    <w:basedOn w:val="CommentText"/>
    <w:next w:val="CommentText"/>
    <w:link w:val="CommentSubjectChar"/>
    <w:uiPriority w:val="99"/>
    <w:semiHidden/>
    <w:unhideWhenUsed/>
    <w:rsid w:val="00A073C3"/>
    <w:rPr>
      <w:b/>
      <w:bCs/>
    </w:rPr>
  </w:style>
  <w:style w:type="character" w:customStyle="1" w:styleId="CommentSubjectChar">
    <w:name w:val="Comment Subject Char"/>
    <w:basedOn w:val="CommentTextChar"/>
    <w:link w:val="CommentSubject"/>
    <w:uiPriority w:val="99"/>
    <w:semiHidden/>
    <w:rsid w:val="00A073C3"/>
    <w:rPr>
      <w:b/>
      <w:bCs/>
    </w:rPr>
  </w:style>
  <w:style w:type="paragraph" w:styleId="NoSpacing">
    <w:name w:val="No Spacing"/>
    <w:uiPriority w:val="1"/>
    <w:qFormat/>
    <w:rsid w:val="00782C13"/>
    <w:rPr>
      <w:sz w:val="24"/>
    </w:rPr>
  </w:style>
  <w:style w:type="character" w:styleId="UnresolvedMention">
    <w:name w:val="Unresolved Mention"/>
    <w:basedOn w:val="DefaultParagraphFont"/>
    <w:uiPriority w:val="99"/>
    <w:semiHidden/>
    <w:unhideWhenUsed/>
    <w:rsid w:val="005636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bls.gov/oes/current/oes_nat.htm" TargetMode="External" /><Relationship Id="rId9" Type="http://schemas.openxmlformats.org/officeDocument/2006/relationships/hyperlink" Target="https://www.opm.gov/policy-data-oversight/pay-leave/salaries-wages/salary-tables/pdf/2023/GS_h.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AE2240400413644B389862786EA5DE7" ma:contentTypeVersion="1" ma:contentTypeDescription="Create a new document." ma:contentTypeScope="" ma:versionID="f4e342c0f5d9f8fd6f6d4762086753ef">
  <xsd:schema xmlns:xsd="http://www.w3.org/2001/XMLSchema" xmlns:xs="http://www.w3.org/2001/XMLSchema" xmlns:p="http://schemas.microsoft.com/office/2006/metadata/properties" targetNamespace="http://schemas.microsoft.com/office/2006/metadata/properties" ma:root="true" ma:fieldsID="39955a1d1d8a3ba9e346125ececf0c7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2BCD39-2623-4535-8391-6E90A741091E}">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1EB2C817-7102-47A4-9E29-237C00389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CEEAEB4-6113-4A55-969D-105A11C0860D}">
  <ds:schemaRefs>
    <ds:schemaRef ds:uri="http://schemas.openxmlformats.org/officeDocument/2006/bibliography"/>
  </ds:schemaRefs>
</ds:datastoreItem>
</file>

<file path=customXml/itemProps4.xml><?xml version="1.0" encoding="utf-8"?>
<ds:datastoreItem xmlns:ds="http://schemas.openxmlformats.org/officeDocument/2006/customXml" ds:itemID="{568927FA-CEF7-452B-8B27-97EE6DF8AF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1794</Words>
  <Characters>10090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2020-06-15T15:56:00Z</dcterms:created>
  <dcterms:modified xsi:type="dcterms:W3CDTF">2023-01-17T20:26:00Z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0x010100EAE2240400413644B389862786EA5DE7</vt:lpwstr>
  </property>
</Properties>
</file>