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C64707" w:rsidRPr="00C64707" w:rsidP="00C64707" w14:paraId="7FAB589A" w14:textId="77777777">
      <w:pPr>
        <w:shd w:val="clear" w:color="auto" w:fill="FFFFFF"/>
        <w:spacing w:after="0" w:line="240" w:lineRule="auto"/>
        <w:jc w:val="center"/>
        <w:rPr>
          <w:rFonts w:ascii="Arial" w:eastAsia="Times New Roman" w:hAnsi="Arial" w:cs="Arial"/>
          <w:color w:val="555555"/>
          <w:sz w:val="24"/>
          <w:szCs w:val="24"/>
        </w:rPr>
      </w:pPr>
      <w:r w:rsidRPr="00C64707">
        <w:rPr>
          <w:rFonts w:ascii="Arial" w:eastAsia="Times New Roman" w:hAnsi="Arial" w:cs="Arial"/>
          <w:b/>
          <w:bCs/>
          <w:color w:val="555555"/>
          <w:sz w:val="24"/>
          <w:szCs w:val="24"/>
        </w:rPr>
        <w:t>Supporting Statement A</w:t>
      </w:r>
    </w:p>
    <w:p w:rsidR="00C64707" w:rsidP="00C64707" w14:paraId="6B72FCDC" w14:textId="5970DAD8">
      <w:pPr>
        <w:shd w:val="clear" w:color="auto" w:fill="FFFFFF"/>
        <w:spacing w:after="0" w:line="240" w:lineRule="auto"/>
        <w:jc w:val="center"/>
        <w:rPr>
          <w:rFonts w:ascii="Arial" w:eastAsia="Times New Roman" w:hAnsi="Arial" w:cs="Arial"/>
          <w:b/>
          <w:bCs/>
          <w:color w:val="555555"/>
          <w:sz w:val="24"/>
          <w:szCs w:val="24"/>
        </w:rPr>
      </w:pPr>
      <w:r w:rsidRPr="005E2743">
        <w:rPr>
          <w:rFonts w:ascii="Arial" w:eastAsia="Times New Roman" w:hAnsi="Arial" w:cs="Arial"/>
          <w:b/>
          <w:bCs/>
          <w:color w:val="555555"/>
          <w:sz w:val="24"/>
          <w:szCs w:val="24"/>
        </w:rPr>
        <w:t>[</w:t>
      </w:r>
      <w:r w:rsidRPr="00970155" w:rsidR="003955D5">
        <w:rPr>
          <w:rFonts w:ascii="Arial" w:hAnsi="Arial" w:cs="Arial"/>
          <w:b/>
        </w:rPr>
        <w:t>Noise Certification Standards for Subsonic Jet Airplanes and Subsonic Transport Category Large Airplanes</w:t>
      </w:r>
      <w:r w:rsidRPr="005E2743">
        <w:rPr>
          <w:rFonts w:ascii="Arial" w:eastAsia="Times New Roman" w:hAnsi="Arial" w:cs="Arial"/>
          <w:b/>
          <w:bCs/>
          <w:color w:val="555555"/>
          <w:sz w:val="24"/>
          <w:szCs w:val="24"/>
        </w:rPr>
        <w:t>]</w:t>
      </w:r>
    </w:p>
    <w:p w:rsidR="00046A74" w:rsidP="00C64707" w14:paraId="59887B77" w14:textId="388AC372">
      <w:pPr>
        <w:shd w:val="clear" w:color="auto" w:fill="FFFFFF"/>
        <w:spacing w:after="0" w:line="240" w:lineRule="auto"/>
        <w:jc w:val="center"/>
        <w:rPr>
          <w:rFonts w:ascii="Arial" w:eastAsia="Times New Roman" w:hAnsi="Arial" w:cs="Arial"/>
          <w:b/>
          <w:bCs/>
          <w:color w:val="555555"/>
          <w:sz w:val="24"/>
          <w:szCs w:val="24"/>
        </w:rPr>
      </w:pPr>
      <w:r>
        <w:rPr>
          <w:rFonts w:ascii="Arial" w:eastAsia="Times New Roman" w:hAnsi="Arial" w:cs="Arial"/>
          <w:b/>
          <w:bCs/>
          <w:color w:val="555555"/>
          <w:sz w:val="24"/>
          <w:szCs w:val="24"/>
        </w:rPr>
        <w:t>OMB 2120-0659</w:t>
      </w:r>
    </w:p>
    <w:p w:rsidR="00BE728E" w:rsidP="00C64707" w14:paraId="3E78D038" w14:textId="77777777">
      <w:pPr>
        <w:shd w:val="clear" w:color="auto" w:fill="FFFFFF"/>
        <w:spacing w:after="0" w:line="240" w:lineRule="auto"/>
        <w:jc w:val="center"/>
        <w:rPr>
          <w:rFonts w:ascii="Arial" w:eastAsia="Times New Roman" w:hAnsi="Arial" w:cs="Arial"/>
          <w:b/>
          <w:bCs/>
          <w:color w:val="555555"/>
          <w:sz w:val="24"/>
          <w:szCs w:val="24"/>
        </w:rPr>
      </w:pPr>
    </w:p>
    <w:p w:rsidR="00BC518F" w:rsidRPr="00AE59D5" w:rsidP="00BC518F" w14:paraId="4268439B" w14:textId="69672A03">
      <w:pPr>
        <w:pStyle w:val="ListParagraph"/>
        <w:numPr>
          <w:ilvl w:val="0"/>
          <w:numId w:val="5"/>
        </w:numPr>
        <w:shd w:val="clear" w:color="auto" w:fill="FFFFFF"/>
        <w:spacing w:after="0" w:line="240" w:lineRule="auto"/>
        <w:rPr>
          <w:rFonts w:ascii="Arial" w:eastAsia="Times New Roman" w:hAnsi="Arial" w:cs="Arial"/>
          <w:color w:val="555555"/>
          <w:sz w:val="24"/>
          <w:szCs w:val="24"/>
        </w:rPr>
      </w:pPr>
      <w:r w:rsidRPr="00AE59D5">
        <w:rPr>
          <w:rFonts w:ascii="Arial" w:eastAsia="Times New Roman" w:hAnsi="Arial" w:cs="Arial"/>
          <w:b/>
          <w:bCs/>
          <w:color w:val="555555"/>
          <w:sz w:val="24"/>
          <w:szCs w:val="24"/>
        </w:rPr>
        <w:t>Adjust</w:t>
      </w:r>
      <w:r w:rsidR="008B3DFE">
        <w:rPr>
          <w:rFonts w:ascii="Arial" w:eastAsia="Times New Roman" w:hAnsi="Arial" w:cs="Arial"/>
          <w:b/>
          <w:bCs/>
          <w:color w:val="555555"/>
          <w:sz w:val="24"/>
          <w:szCs w:val="24"/>
        </w:rPr>
        <w:t>ed</w:t>
      </w:r>
      <w:r w:rsidRPr="00AE59D5">
        <w:rPr>
          <w:rFonts w:ascii="Arial" w:eastAsia="Times New Roman" w:hAnsi="Arial" w:cs="Arial"/>
          <w:b/>
          <w:bCs/>
          <w:color w:val="555555"/>
          <w:sz w:val="24"/>
          <w:szCs w:val="24"/>
        </w:rPr>
        <w:t xml:space="preserve"> collection estimate higher </w:t>
      </w:r>
      <w:r>
        <w:rPr>
          <w:rFonts w:ascii="Arial" w:eastAsia="Times New Roman" w:hAnsi="Arial" w:cs="Arial"/>
          <w:b/>
          <w:bCs/>
          <w:color w:val="555555"/>
          <w:sz w:val="24"/>
          <w:szCs w:val="24"/>
        </w:rPr>
        <w:t xml:space="preserve">by 1 applicant </w:t>
      </w:r>
      <w:r w:rsidRPr="00AE59D5">
        <w:rPr>
          <w:rFonts w:ascii="Arial" w:eastAsia="Times New Roman" w:hAnsi="Arial" w:cs="Arial"/>
          <w:b/>
          <w:bCs/>
          <w:color w:val="555555"/>
          <w:sz w:val="24"/>
          <w:szCs w:val="24"/>
        </w:rPr>
        <w:t xml:space="preserve">due to fleet growth, post Covid pandemic. </w:t>
      </w:r>
    </w:p>
    <w:p w:rsidR="00046A74" w:rsidRPr="00BE728E" w:rsidP="008B3DFE" w14:paraId="3E74F648" w14:textId="2BEC6D2D">
      <w:pPr>
        <w:pStyle w:val="ListParagraph"/>
        <w:shd w:val="clear" w:color="auto" w:fill="FFFFFF"/>
        <w:spacing w:after="0" w:line="240" w:lineRule="auto"/>
        <w:rPr>
          <w:rFonts w:ascii="Arial" w:eastAsia="Times New Roman" w:hAnsi="Arial" w:cs="Arial"/>
          <w:color w:val="555555"/>
          <w:sz w:val="24"/>
          <w:szCs w:val="24"/>
        </w:rPr>
      </w:pPr>
    </w:p>
    <w:p w:rsidR="00C64707" w:rsidRPr="005E2743" w:rsidP="00C64707" w14:paraId="355B79EF" w14:textId="77777777">
      <w:pPr>
        <w:shd w:val="clear" w:color="auto" w:fill="FFFFFF"/>
        <w:spacing w:after="0" w:line="240" w:lineRule="auto"/>
        <w:rPr>
          <w:rFonts w:ascii="Arial" w:eastAsia="Times New Roman" w:hAnsi="Arial" w:cs="Arial"/>
          <w:color w:val="555555"/>
          <w:sz w:val="24"/>
          <w:szCs w:val="24"/>
        </w:rPr>
      </w:pPr>
    </w:p>
    <w:p w:rsidR="00C64707" w:rsidRPr="00C64707" w:rsidP="00C64707" w14:paraId="1161A2F7"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1. Explain the circumstances that make the collection of information necessary. Identify any legal or administrative requirements that necessitate the collection.</w:t>
      </w:r>
    </w:p>
    <w:p w:rsidR="00C64707" w:rsidRPr="00C64707" w:rsidP="00C64707" w14:paraId="69B588BD" w14:textId="77777777">
      <w:pPr>
        <w:shd w:val="clear" w:color="auto" w:fill="FFFFFF"/>
        <w:spacing w:after="0" w:line="240" w:lineRule="auto"/>
        <w:rPr>
          <w:rFonts w:ascii="Arial" w:eastAsia="Times New Roman" w:hAnsi="Arial" w:cs="Arial"/>
          <w:color w:val="555555"/>
          <w:sz w:val="24"/>
          <w:szCs w:val="24"/>
        </w:rPr>
      </w:pPr>
    </w:p>
    <w:p w:rsidR="00C64707" w:rsidRPr="00C64707" w:rsidP="00C64707" w14:paraId="744B9E89" w14:textId="27449653">
      <w:pPr>
        <w:shd w:val="clear" w:color="auto" w:fill="FFFFFF"/>
        <w:spacing w:after="0" w:line="240" w:lineRule="auto"/>
        <w:rPr>
          <w:rFonts w:ascii="Arial" w:eastAsia="Times New Roman" w:hAnsi="Arial" w:cs="Arial"/>
          <w:color w:val="555555"/>
          <w:sz w:val="24"/>
          <w:szCs w:val="24"/>
        </w:rPr>
      </w:pPr>
      <w:r w:rsidRPr="00BB58FA">
        <w:rPr>
          <w:rFonts w:ascii="Arial" w:eastAsia="Times New Roman" w:hAnsi="Arial" w:cs="Arial"/>
          <w:color w:val="555555"/>
          <w:sz w:val="24"/>
          <w:szCs w:val="24"/>
        </w:rPr>
        <w:t>The collection involve</w:t>
      </w:r>
      <w:r>
        <w:rPr>
          <w:rFonts w:ascii="Arial" w:eastAsia="Times New Roman" w:hAnsi="Arial" w:cs="Arial"/>
          <w:color w:val="555555"/>
          <w:sz w:val="24"/>
          <w:szCs w:val="24"/>
        </w:rPr>
        <w:t>s</w:t>
      </w:r>
      <w:r w:rsidRPr="00BB58FA">
        <w:rPr>
          <w:rFonts w:ascii="Arial" w:eastAsia="Times New Roman" w:hAnsi="Arial" w:cs="Arial"/>
          <w:color w:val="555555"/>
          <w:sz w:val="24"/>
          <w:szCs w:val="24"/>
        </w:rPr>
        <w:t xml:space="preserve"> proposed aircraft noise certification regulations of 14 CFR part 36</w:t>
      </w:r>
      <w:r w:rsidR="00025911">
        <w:rPr>
          <w:rFonts w:ascii="Arial" w:eastAsia="Times New Roman" w:hAnsi="Arial" w:cs="Arial"/>
          <w:color w:val="555555"/>
          <w:sz w:val="24"/>
          <w:szCs w:val="24"/>
        </w:rPr>
        <w:t xml:space="preserve"> for</w:t>
      </w:r>
      <w:r w:rsidRPr="00025911" w:rsidR="00025911">
        <w:rPr>
          <w:rFonts w:ascii="Arial" w:eastAsia="Times New Roman" w:hAnsi="Arial" w:cs="Arial"/>
          <w:color w:val="555555"/>
          <w:sz w:val="24"/>
          <w:szCs w:val="24"/>
        </w:rPr>
        <w:t xml:space="preserve"> </w:t>
      </w:r>
      <w:r w:rsidRPr="00BB58FA" w:rsidR="00025911">
        <w:rPr>
          <w:rFonts w:ascii="Arial" w:eastAsia="Times New Roman" w:hAnsi="Arial" w:cs="Arial"/>
          <w:color w:val="555555"/>
          <w:sz w:val="24"/>
          <w:szCs w:val="24"/>
        </w:rPr>
        <w:t>jet airplanes and subsonic transport category large airplanes</w:t>
      </w:r>
      <w:r w:rsidRPr="00BB58FA">
        <w:rPr>
          <w:rFonts w:ascii="Arial" w:eastAsia="Times New Roman" w:hAnsi="Arial" w:cs="Arial"/>
          <w:color w:val="555555"/>
          <w:sz w:val="24"/>
          <w:szCs w:val="24"/>
        </w:rPr>
        <w:t xml:space="preserve">. The information collected are the results of noise certification tests that demonstrate compliance with 14 CFR part 36. The original information collection was implemented to show compliance in accordance with the Aircraft Noise Abatement Act of 1968; that statute is now part of the overall codification of the FAA’s regulatory authority over aircraft noise </w:t>
      </w:r>
      <w:r w:rsidR="00025911">
        <w:rPr>
          <w:rFonts w:ascii="Arial" w:eastAsia="Times New Roman" w:hAnsi="Arial" w:cs="Arial"/>
          <w:color w:val="555555"/>
          <w:sz w:val="24"/>
          <w:szCs w:val="24"/>
        </w:rPr>
        <w:t>in 49 U.S.C. 44715. For the renewal, the FAA proposes to maintain</w:t>
      </w:r>
      <w:r w:rsidRPr="00BB58FA">
        <w:rPr>
          <w:rFonts w:ascii="Arial" w:eastAsia="Times New Roman" w:hAnsi="Arial" w:cs="Arial"/>
          <w:color w:val="555555"/>
          <w:sz w:val="24"/>
          <w:szCs w:val="24"/>
        </w:rPr>
        <w:t xml:space="preserve"> this PRA collection for </w:t>
      </w:r>
      <w:r w:rsidR="00025911">
        <w:rPr>
          <w:rFonts w:ascii="Arial" w:eastAsia="Times New Roman" w:hAnsi="Arial" w:cs="Arial"/>
          <w:color w:val="555555"/>
          <w:sz w:val="24"/>
          <w:szCs w:val="24"/>
        </w:rPr>
        <w:t>at</w:t>
      </w:r>
      <w:r w:rsidRPr="00BB58FA">
        <w:rPr>
          <w:rFonts w:ascii="Arial" w:eastAsia="Times New Roman" w:hAnsi="Arial" w:cs="Arial"/>
          <w:color w:val="555555"/>
          <w:sz w:val="24"/>
          <w:szCs w:val="24"/>
        </w:rPr>
        <w:t xml:space="preserve"> </w:t>
      </w:r>
      <w:r w:rsidR="00025911">
        <w:rPr>
          <w:rFonts w:ascii="Arial" w:eastAsia="Times New Roman" w:hAnsi="Arial" w:cs="Arial"/>
          <w:color w:val="555555"/>
          <w:sz w:val="24"/>
          <w:szCs w:val="24"/>
        </w:rPr>
        <w:t>an estimate of 1</w:t>
      </w:r>
      <w:r w:rsidR="004540E9">
        <w:rPr>
          <w:rFonts w:ascii="Arial" w:eastAsia="Times New Roman" w:hAnsi="Arial" w:cs="Arial"/>
          <w:color w:val="555555"/>
          <w:sz w:val="24"/>
          <w:szCs w:val="24"/>
        </w:rPr>
        <w:t>5</w:t>
      </w:r>
      <w:r w:rsidRPr="00BB58FA">
        <w:rPr>
          <w:rFonts w:ascii="Arial" w:eastAsia="Times New Roman" w:hAnsi="Arial" w:cs="Arial"/>
          <w:color w:val="555555"/>
          <w:sz w:val="24"/>
          <w:szCs w:val="24"/>
        </w:rPr>
        <w:t xml:space="preserve"> total noise certification projects per year. Each applicant’s collected information is incorporated into a noise compliance report that is provided to and approved by the FAA. The noise compliance report is used by the FAA in ma</w:t>
      </w:r>
      <w:r w:rsidR="00025911">
        <w:rPr>
          <w:rFonts w:ascii="Arial" w:eastAsia="Times New Roman" w:hAnsi="Arial" w:cs="Arial"/>
          <w:color w:val="555555"/>
          <w:sz w:val="24"/>
          <w:szCs w:val="24"/>
        </w:rPr>
        <w:t>king a finding that the aircraft</w:t>
      </w:r>
      <w:r w:rsidRPr="00BB58FA">
        <w:rPr>
          <w:rFonts w:ascii="Arial" w:eastAsia="Times New Roman" w:hAnsi="Arial" w:cs="Arial"/>
          <w:color w:val="555555"/>
          <w:sz w:val="24"/>
          <w:szCs w:val="24"/>
        </w:rPr>
        <w:t xml:space="preserve"> is in noise compliance with the regulations. These compliance reports are required only once when an applicant wants to certificate an aircraft type. Without this data collection, the FAA would be unable to make the required noise certification compliance finding.</w:t>
      </w:r>
    </w:p>
    <w:p w:rsidR="00C64707" w:rsidRPr="00C64707" w:rsidP="00C64707" w14:paraId="140DF2D8" w14:textId="77777777">
      <w:pPr>
        <w:shd w:val="clear" w:color="auto" w:fill="FFFFFF"/>
        <w:spacing w:after="0" w:line="240" w:lineRule="auto"/>
        <w:rPr>
          <w:rFonts w:ascii="Arial" w:eastAsia="Times New Roman" w:hAnsi="Arial" w:cs="Arial"/>
          <w:color w:val="555555"/>
          <w:sz w:val="24"/>
          <w:szCs w:val="24"/>
        </w:rPr>
      </w:pPr>
    </w:p>
    <w:p w:rsidR="00C64707" w:rsidRPr="00C64707" w:rsidP="00C64707" w14:paraId="762A12B8"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2. Indicate how, by whom, and for what purpose the information is to be used. Except for a new collection, indicate the actual use the agency has made of the information received from the current collection.</w:t>
      </w:r>
    </w:p>
    <w:p w:rsidR="00C64707" w:rsidRPr="00C64707" w:rsidP="00C64707" w14:paraId="471D1D45" w14:textId="77777777">
      <w:pPr>
        <w:shd w:val="clear" w:color="auto" w:fill="FFFFFF"/>
        <w:spacing w:after="0" w:line="240" w:lineRule="auto"/>
        <w:rPr>
          <w:rFonts w:ascii="Arial" w:eastAsia="Times New Roman" w:hAnsi="Arial" w:cs="Arial"/>
          <w:color w:val="555555"/>
          <w:sz w:val="24"/>
          <w:szCs w:val="24"/>
        </w:rPr>
      </w:pPr>
    </w:p>
    <w:p w:rsidR="00C64707" w:rsidRPr="00C64707" w:rsidP="00C64707" w14:paraId="42F8C6CB" w14:textId="204D691D">
      <w:p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 xml:space="preserve">Per 14 CFR Part 36 </w:t>
      </w:r>
      <w:r w:rsidRPr="001821BF">
        <w:rPr>
          <w:rFonts w:ascii="Arial" w:eastAsia="Times New Roman" w:hAnsi="Arial" w:cs="Arial"/>
          <w:color w:val="555555"/>
          <w:sz w:val="24"/>
          <w:szCs w:val="24"/>
        </w:rPr>
        <w:t>Section A36.5.2</w:t>
      </w:r>
      <w:r>
        <w:rPr>
          <w:rFonts w:ascii="Arial" w:eastAsia="Times New Roman" w:hAnsi="Arial" w:cs="Arial"/>
          <w:color w:val="555555"/>
          <w:sz w:val="24"/>
          <w:szCs w:val="24"/>
        </w:rPr>
        <w:t xml:space="preserve">, it </w:t>
      </w:r>
      <w:r w:rsidRPr="001821BF">
        <w:rPr>
          <w:rFonts w:ascii="Arial" w:eastAsia="Times New Roman" w:hAnsi="Arial" w:cs="Arial"/>
          <w:color w:val="555555"/>
          <w:sz w:val="24"/>
          <w:szCs w:val="24"/>
        </w:rPr>
        <w:t xml:space="preserve">requires </w:t>
      </w:r>
      <w:r>
        <w:rPr>
          <w:rFonts w:ascii="Arial" w:eastAsia="Times New Roman" w:hAnsi="Arial" w:cs="Arial"/>
          <w:color w:val="555555"/>
          <w:sz w:val="24"/>
          <w:szCs w:val="24"/>
        </w:rPr>
        <w:t xml:space="preserve">aircraft certification </w:t>
      </w:r>
      <w:r w:rsidRPr="001821BF">
        <w:rPr>
          <w:rFonts w:ascii="Arial" w:eastAsia="Times New Roman" w:hAnsi="Arial" w:cs="Arial"/>
          <w:color w:val="555555"/>
          <w:sz w:val="24"/>
          <w:szCs w:val="24"/>
        </w:rPr>
        <w:t xml:space="preserve">applicants to include </w:t>
      </w:r>
      <w:r>
        <w:rPr>
          <w:rFonts w:ascii="Arial" w:eastAsia="Times New Roman" w:hAnsi="Arial" w:cs="Arial"/>
          <w:color w:val="555555"/>
          <w:sz w:val="24"/>
          <w:szCs w:val="24"/>
        </w:rPr>
        <w:t xml:space="preserve">flight </w:t>
      </w:r>
      <w:r w:rsidRPr="001821BF">
        <w:rPr>
          <w:rFonts w:ascii="Arial" w:eastAsia="Times New Roman" w:hAnsi="Arial" w:cs="Arial"/>
          <w:color w:val="555555"/>
          <w:sz w:val="24"/>
          <w:szCs w:val="24"/>
        </w:rPr>
        <w:t>test results in their noise certi</w:t>
      </w:r>
      <w:r>
        <w:rPr>
          <w:rFonts w:ascii="Arial" w:eastAsia="Times New Roman" w:hAnsi="Arial" w:cs="Arial"/>
          <w:color w:val="555555"/>
          <w:sz w:val="24"/>
          <w:szCs w:val="24"/>
        </w:rPr>
        <w:t>fication compliance report.  For aircraft type certification</w:t>
      </w:r>
      <w:r w:rsidRPr="001821BF">
        <w:rPr>
          <w:rFonts w:ascii="Arial" w:eastAsia="Times New Roman" w:hAnsi="Arial" w:cs="Arial"/>
          <w:color w:val="555555"/>
          <w:sz w:val="24"/>
          <w:szCs w:val="24"/>
        </w:rPr>
        <w:t xml:space="preserve">, </w:t>
      </w:r>
      <w:r>
        <w:rPr>
          <w:rFonts w:ascii="Arial" w:eastAsia="Times New Roman" w:hAnsi="Arial" w:cs="Arial"/>
          <w:color w:val="555555"/>
          <w:sz w:val="24"/>
          <w:szCs w:val="24"/>
        </w:rPr>
        <w:t>an applicant certifies</w:t>
      </w:r>
      <w:r w:rsidRPr="001821BF">
        <w:rPr>
          <w:rFonts w:ascii="Arial" w:eastAsia="Times New Roman" w:hAnsi="Arial" w:cs="Arial"/>
          <w:color w:val="555555"/>
          <w:sz w:val="24"/>
          <w:szCs w:val="24"/>
        </w:rPr>
        <w:t xml:space="preserve"> an airplane once.  </w:t>
      </w:r>
      <w:r>
        <w:rPr>
          <w:rFonts w:ascii="Arial" w:eastAsia="Times New Roman" w:hAnsi="Arial" w:cs="Arial"/>
          <w:color w:val="555555"/>
          <w:sz w:val="24"/>
          <w:szCs w:val="24"/>
        </w:rPr>
        <w:t xml:space="preserve">Previous of this renewal, </w:t>
      </w:r>
      <w:r w:rsidRPr="001821BF">
        <w:rPr>
          <w:rFonts w:ascii="Arial" w:eastAsia="Times New Roman" w:hAnsi="Arial" w:cs="Arial"/>
          <w:color w:val="555555"/>
          <w:sz w:val="24"/>
          <w:szCs w:val="24"/>
        </w:rPr>
        <w:t>FAA estimates that there will be about 14 noise certification projects involving flight test undertaken each year</w:t>
      </w:r>
      <w:r w:rsidR="004540E9">
        <w:rPr>
          <w:rFonts w:ascii="Arial" w:eastAsia="Times New Roman" w:hAnsi="Arial" w:cs="Arial"/>
          <w:color w:val="555555"/>
          <w:sz w:val="24"/>
          <w:szCs w:val="24"/>
        </w:rPr>
        <w:t>,</w:t>
      </w:r>
      <w:r w:rsidRPr="001821BF">
        <w:rPr>
          <w:rFonts w:ascii="Arial" w:eastAsia="Times New Roman" w:hAnsi="Arial" w:cs="Arial"/>
          <w:color w:val="555555"/>
          <w:sz w:val="24"/>
          <w:szCs w:val="24"/>
        </w:rPr>
        <w:t xml:space="preserve"> </w:t>
      </w:r>
      <w:r w:rsidR="004540E9">
        <w:rPr>
          <w:rFonts w:ascii="Arial" w:eastAsia="Times New Roman" w:hAnsi="Arial" w:cs="Arial"/>
          <w:color w:val="555555"/>
          <w:sz w:val="24"/>
          <w:szCs w:val="24"/>
        </w:rPr>
        <w:t>w</w:t>
      </w:r>
      <w:r>
        <w:rPr>
          <w:rFonts w:ascii="Arial" w:eastAsia="Times New Roman" w:hAnsi="Arial" w:cs="Arial"/>
          <w:color w:val="555555"/>
          <w:sz w:val="24"/>
          <w:szCs w:val="24"/>
        </w:rPr>
        <w:t xml:space="preserve">ith the inclusion of </w:t>
      </w:r>
      <w:r w:rsidR="004540E9">
        <w:rPr>
          <w:rFonts w:ascii="Arial" w:eastAsia="Times New Roman" w:hAnsi="Arial" w:cs="Arial"/>
          <w:color w:val="555555"/>
          <w:sz w:val="24"/>
          <w:szCs w:val="24"/>
        </w:rPr>
        <w:t xml:space="preserve">1 </w:t>
      </w:r>
      <w:r>
        <w:rPr>
          <w:rFonts w:ascii="Arial" w:eastAsia="Times New Roman" w:hAnsi="Arial" w:cs="Arial"/>
          <w:color w:val="555555"/>
          <w:sz w:val="24"/>
          <w:szCs w:val="24"/>
        </w:rPr>
        <w:t xml:space="preserve">supersonic </w:t>
      </w:r>
      <w:r>
        <w:rPr>
          <w:rFonts w:ascii="Arial" w:eastAsia="Times New Roman" w:hAnsi="Arial" w:cs="Arial"/>
          <w:color w:val="555555"/>
          <w:sz w:val="24"/>
          <w:szCs w:val="24"/>
        </w:rPr>
        <w:t>airplanes</w:t>
      </w:r>
      <w:r>
        <w:rPr>
          <w:rFonts w:ascii="Arial" w:eastAsia="Times New Roman" w:hAnsi="Arial" w:cs="Arial"/>
          <w:color w:val="555555"/>
          <w:sz w:val="24"/>
          <w:szCs w:val="24"/>
        </w:rPr>
        <w:t>, the total will increase to 1</w:t>
      </w:r>
      <w:r w:rsidR="004540E9">
        <w:rPr>
          <w:rFonts w:ascii="Arial" w:eastAsia="Times New Roman" w:hAnsi="Arial" w:cs="Arial"/>
          <w:color w:val="555555"/>
          <w:sz w:val="24"/>
          <w:szCs w:val="24"/>
        </w:rPr>
        <w:t>5</w:t>
      </w:r>
      <w:r>
        <w:rPr>
          <w:rFonts w:ascii="Arial" w:eastAsia="Times New Roman" w:hAnsi="Arial" w:cs="Arial"/>
          <w:color w:val="555555"/>
          <w:sz w:val="24"/>
          <w:szCs w:val="24"/>
        </w:rPr>
        <w:t xml:space="preserve"> collections per year. </w:t>
      </w:r>
      <w:r w:rsidRPr="001821BF">
        <w:rPr>
          <w:rFonts w:ascii="Arial" w:eastAsia="Times New Roman" w:hAnsi="Arial" w:cs="Arial"/>
          <w:color w:val="555555"/>
          <w:sz w:val="24"/>
          <w:szCs w:val="24"/>
        </w:rPr>
        <w:t>The applicant’s collected information is incorporated into a noise compliance report that is provided to and approved by the FAA.  The noise compliance report is used by the FAA in making a finding that the airplane is in compliance with the regulations.</w:t>
      </w:r>
      <w:r w:rsidRPr="00C64707">
        <w:rPr>
          <w:rFonts w:ascii="Arial" w:eastAsia="Times New Roman" w:hAnsi="Arial" w:cs="Arial"/>
          <w:color w:val="555555"/>
          <w:sz w:val="24"/>
          <w:szCs w:val="24"/>
        </w:rPr>
        <w:br/>
      </w:r>
    </w:p>
    <w:p w:rsidR="00C64707" w:rsidRPr="00C64707" w:rsidP="00C64707" w14:paraId="5CEF34B5" w14:textId="54C64D68">
      <w:p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FAA</w:t>
      </w:r>
      <w:r w:rsidRPr="00C64707">
        <w:rPr>
          <w:rFonts w:ascii="Arial" w:eastAsia="Times New Roman" w:hAnsi="Arial" w:cs="Arial"/>
          <w:color w:val="555555"/>
          <w:sz w:val="24"/>
          <w:szCs w:val="24"/>
        </w:rPr>
        <w:t xml:space="preserve"> </w:t>
      </w:r>
      <w:r w:rsidR="00BB58FA">
        <w:rPr>
          <w:rFonts w:ascii="Arial" w:eastAsia="Times New Roman" w:hAnsi="Arial" w:cs="Arial"/>
          <w:color w:val="555555"/>
          <w:sz w:val="24"/>
          <w:szCs w:val="24"/>
        </w:rPr>
        <w:t xml:space="preserve">Aircraft Certification Offices </w:t>
      </w:r>
      <w:r w:rsidRPr="00C64707">
        <w:rPr>
          <w:rFonts w:ascii="Arial" w:eastAsia="Times New Roman" w:hAnsi="Arial" w:cs="Arial"/>
          <w:color w:val="555555"/>
          <w:sz w:val="24"/>
          <w:szCs w:val="24"/>
        </w:rPr>
        <w:t>(</w:t>
      </w:r>
      <w:r w:rsidR="00BB58FA">
        <w:rPr>
          <w:rFonts w:ascii="Arial" w:eastAsia="Times New Roman" w:hAnsi="Arial" w:cs="Arial"/>
          <w:color w:val="555555"/>
          <w:sz w:val="24"/>
          <w:szCs w:val="24"/>
        </w:rPr>
        <w:t>ACOs</w:t>
      </w:r>
      <w:r w:rsidRPr="00C64707">
        <w:rPr>
          <w:rFonts w:ascii="Arial" w:eastAsia="Times New Roman" w:hAnsi="Arial" w:cs="Arial"/>
          <w:color w:val="555555"/>
          <w:sz w:val="24"/>
          <w:szCs w:val="24"/>
        </w:rPr>
        <w:t xml:space="preserve">) will retain control over the information and safeguard it from improper access, modification, and destruction, consistent with </w:t>
      </w:r>
      <w:r>
        <w:rPr>
          <w:rFonts w:ascii="Arial" w:eastAsia="Times New Roman" w:hAnsi="Arial" w:cs="Arial"/>
          <w:color w:val="555555"/>
          <w:sz w:val="24"/>
          <w:szCs w:val="24"/>
        </w:rPr>
        <w:t>FAA</w:t>
      </w:r>
      <w:r w:rsidRPr="00C64707">
        <w:rPr>
          <w:rFonts w:ascii="Arial" w:eastAsia="Times New Roman" w:hAnsi="Arial" w:cs="Arial"/>
          <w:color w:val="555555"/>
          <w:sz w:val="24"/>
          <w:szCs w:val="24"/>
        </w:rPr>
        <w:t xml:space="preserve"> standards for confidentiality, privacy, and electronic information.</w:t>
      </w:r>
    </w:p>
    <w:p w:rsidR="00C64707" w:rsidRPr="00C64707" w:rsidP="00C64707" w14:paraId="5FC5F139" w14:textId="77777777">
      <w:pPr>
        <w:shd w:val="clear" w:color="auto" w:fill="FFFFFF"/>
        <w:spacing w:after="0" w:line="240" w:lineRule="auto"/>
        <w:rPr>
          <w:rFonts w:ascii="Arial" w:eastAsia="Times New Roman" w:hAnsi="Arial" w:cs="Arial"/>
          <w:color w:val="555555"/>
          <w:sz w:val="24"/>
          <w:szCs w:val="24"/>
        </w:rPr>
      </w:pPr>
    </w:p>
    <w:p w:rsidR="00C64707" w:rsidRPr="00C64707" w:rsidP="00C64707" w14:paraId="47C40002" w14:textId="77777777">
      <w:pPr>
        <w:shd w:val="clear" w:color="auto" w:fill="FFFFFF"/>
        <w:spacing w:after="0" w:line="240" w:lineRule="auto"/>
        <w:rPr>
          <w:rFonts w:ascii="Arial" w:eastAsia="Times New Roman" w:hAnsi="Arial" w:cs="Arial"/>
          <w:color w:val="555555"/>
          <w:sz w:val="24"/>
          <w:szCs w:val="24"/>
        </w:rPr>
      </w:pPr>
      <w:r w:rsidRPr="00970155">
        <w:rPr>
          <w:rFonts w:ascii="Arial" w:eastAsia="Times New Roman" w:hAnsi="Arial" w:cs="Arial"/>
          <w:color w:val="555555"/>
          <w:sz w:val="24"/>
          <w:szCs w:val="24"/>
        </w:rPr>
        <w:t xml:space="preserve">FAA </w:t>
      </w:r>
      <w:r w:rsidRPr="00970155">
        <w:rPr>
          <w:rFonts w:ascii="Arial" w:eastAsia="Times New Roman" w:hAnsi="Arial" w:cs="Arial"/>
          <w:color w:val="555555"/>
          <w:sz w:val="24"/>
          <w:szCs w:val="24"/>
        </w:rPr>
        <w:t>do</w:t>
      </w:r>
      <w:r w:rsidRPr="00970155">
        <w:rPr>
          <w:rFonts w:ascii="Arial" w:eastAsia="Times New Roman" w:hAnsi="Arial" w:cs="Arial"/>
          <w:color w:val="555555"/>
          <w:sz w:val="24"/>
          <w:szCs w:val="24"/>
        </w:rPr>
        <w:t>es</w:t>
      </w:r>
      <w:r w:rsidRPr="00970155">
        <w:rPr>
          <w:rFonts w:ascii="Arial" w:eastAsia="Times New Roman" w:hAnsi="Arial" w:cs="Arial"/>
          <w:color w:val="555555"/>
          <w:sz w:val="24"/>
          <w:szCs w:val="24"/>
        </w:rPr>
        <w:t xml:space="preserve"> not</w:t>
      </w:r>
      <w:r w:rsidRPr="00970155" w:rsidR="00970155">
        <w:rPr>
          <w:rFonts w:ascii="Arial" w:eastAsia="Times New Roman" w:hAnsi="Arial" w:cs="Arial"/>
          <w:color w:val="555555"/>
          <w:sz w:val="24"/>
          <w:szCs w:val="24"/>
        </w:rPr>
        <w:t> </w:t>
      </w:r>
      <w:r w:rsidRPr="00C64707">
        <w:rPr>
          <w:rFonts w:ascii="Arial" w:eastAsia="Times New Roman" w:hAnsi="Arial" w:cs="Arial"/>
          <w:color w:val="555555"/>
          <w:sz w:val="24"/>
          <w:szCs w:val="24"/>
        </w:rPr>
        <w:t>disseminate the information to the public,</w:t>
      </w:r>
      <w:r>
        <w:rPr>
          <w:rFonts w:ascii="Arial" w:eastAsia="Times New Roman" w:hAnsi="Arial" w:cs="Arial"/>
          <w:color w:val="555555"/>
          <w:sz w:val="24"/>
          <w:szCs w:val="24"/>
        </w:rPr>
        <w:t xml:space="preserve"> and return the sensitive information back to the applicant after technical review of the test data collection</w:t>
      </w:r>
      <w:r w:rsidR="0044097D">
        <w:rPr>
          <w:rFonts w:ascii="Arial" w:eastAsia="Times New Roman" w:hAnsi="Arial" w:cs="Arial"/>
          <w:color w:val="555555"/>
          <w:sz w:val="24"/>
          <w:szCs w:val="24"/>
        </w:rPr>
        <w:t>.</w:t>
      </w:r>
      <w:r>
        <w:rPr>
          <w:rFonts w:ascii="Arial" w:eastAsia="Times New Roman" w:hAnsi="Arial" w:cs="Arial"/>
          <w:color w:val="555555"/>
          <w:sz w:val="24"/>
          <w:szCs w:val="24"/>
        </w:rPr>
        <w:t xml:space="preserve"> </w:t>
      </w:r>
    </w:p>
    <w:p w:rsidR="00C64707" w:rsidRPr="00C64707" w:rsidP="00C64707" w14:paraId="45412092"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1F0724" w:rsidP="00C64707" w14:paraId="6E8B64B1" w14:textId="77777777">
      <w:pPr>
        <w:shd w:val="clear" w:color="auto" w:fill="FFFFFF"/>
        <w:spacing w:after="0" w:line="240" w:lineRule="auto"/>
        <w:rPr>
          <w:rFonts w:ascii="Arial" w:eastAsia="Times New Roman" w:hAnsi="Arial" w:cs="Arial"/>
          <w:color w:val="555555"/>
          <w:sz w:val="24"/>
          <w:szCs w:val="24"/>
        </w:rPr>
      </w:pPr>
    </w:p>
    <w:p w:rsidR="001F0724" w:rsidRPr="001F0724" w:rsidP="001F0724" w14:paraId="74A2CA77" w14:textId="569480BF">
      <w:pPr>
        <w:rPr>
          <w:rFonts w:ascii="Arial" w:eastAsia="Times New Roman" w:hAnsi="Arial" w:cs="Arial"/>
          <w:color w:val="555555"/>
          <w:sz w:val="24"/>
          <w:szCs w:val="24"/>
        </w:rPr>
      </w:pPr>
      <w:r w:rsidRPr="001F0724">
        <w:rPr>
          <w:rFonts w:ascii="Arial" w:eastAsia="Times New Roman" w:hAnsi="Arial" w:cs="Arial"/>
          <w:color w:val="555555"/>
          <w:sz w:val="24"/>
          <w:szCs w:val="24"/>
        </w:rPr>
        <w:t xml:space="preserve">1.  </w:t>
      </w:r>
      <w:r w:rsidR="0044097D">
        <w:rPr>
          <w:rFonts w:ascii="Arial" w:eastAsia="Times New Roman" w:hAnsi="Arial" w:cs="Arial"/>
          <w:color w:val="555555"/>
          <w:sz w:val="24"/>
          <w:szCs w:val="24"/>
        </w:rPr>
        <w:t xml:space="preserve"> The </w:t>
      </w:r>
      <w:r w:rsidRPr="001F0724">
        <w:rPr>
          <w:rFonts w:ascii="Arial" w:eastAsia="Times New Roman" w:hAnsi="Arial" w:cs="Arial"/>
          <w:color w:val="555555"/>
          <w:sz w:val="24"/>
          <w:szCs w:val="24"/>
        </w:rPr>
        <w:t>collection is mandatory</w:t>
      </w:r>
      <w:r w:rsidR="0044097D">
        <w:rPr>
          <w:rFonts w:ascii="Arial" w:eastAsia="Times New Roman" w:hAnsi="Arial" w:cs="Arial"/>
          <w:color w:val="555555"/>
          <w:sz w:val="24"/>
          <w:szCs w:val="24"/>
        </w:rPr>
        <w:t xml:space="preserve"> for determination of noise compliance to be considered in issuance of </w:t>
      </w:r>
      <w:r w:rsidR="0044097D">
        <w:rPr>
          <w:rFonts w:ascii="Arial" w:eastAsia="Times New Roman" w:hAnsi="Arial" w:cs="Arial"/>
          <w:color w:val="555555"/>
          <w:sz w:val="24"/>
          <w:szCs w:val="24"/>
        </w:rPr>
        <w:t>a</w:t>
      </w:r>
      <w:r w:rsidR="0044097D">
        <w:rPr>
          <w:rFonts w:ascii="Arial" w:eastAsia="Times New Roman" w:hAnsi="Arial" w:cs="Arial"/>
          <w:color w:val="555555"/>
          <w:sz w:val="24"/>
          <w:szCs w:val="24"/>
        </w:rPr>
        <w:t xml:space="preserve"> aircraft type certificate</w:t>
      </w:r>
      <w:r w:rsidRPr="001F0724">
        <w:rPr>
          <w:rFonts w:ascii="Arial" w:eastAsia="Times New Roman" w:hAnsi="Arial" w:cs="Arial"/>
          <w:color w:val="555555"/>
          <w:sz w:val="24"/>
          <w:szCs w:val="24"/>
        </w:rPr>
        <w:t xml:space="preserve">.   </w:t>
      </w:r>
    </w:p>
    <w:p w:rsidR="001F0724" w:rsidRPr="001F0724" w:rsidP="001F0724" w14:paraId="243E344A" w14:textId="77777777">
      <w:pPr>
        <w:rPr>
          <w:rFonts w:ascii="Arial" w:eastAsia="Times New Roman" w:hAnsi="Arial" w:cs="Arial"/>
          <w:color w:val="555555"/>
          <w:sz w:val="24"/>
          <w:szCs w:val="24"/>
        </w:rPr>
      </w:pPr>
      <w:r w:rsidRPr="001F0724">
        <w:rPr>
          <w:rFonts w:ascii="Arial" w:eastAsia="Times New Roman" w:hAnsi="Arial" w:cs="Arial"/>
          <w:color w:val="555555"/>
          <w:sz w:val="24"/>
          <w:szCs w:val="24"/>
        </w:rPr>
        <w:t xml:space="preserve">2.       </w:t>
      </w:r>
      <w:r w:rsidR="0044097D">
        <w:rPr>
          <w:rFonts w:ascii="Arial" w:eastAsia="Times New Roman" w:hAnsi="Arial" w:cs="Arial"/>
          <w:color w:val="555555"/>
          <w:sz w:val="24"/>
          <w:szCs w:val="24"/>
        </w:rPr>
        <w:t>Aircraft manufacturers seeking type certification.</w:t>
      </w:r>
    </w:p>
    <w:p w:rsidR="001F0724" w:rsidRPr="001F0724" w:rsidP="001F0724" w14:paraId="0168B482" w14:textId="3FCA4582">
      <w:pPr>
        <w:rPr>
          <w:rFonts w:ascii="Arial" w:eastAsia="Times New Roman" w:hAnsi="Arial" w:cs="Arial"/>
          <w:color w:val="555555"/>
          <w:sz w:val="24"/>
          <w:szCs w:val="24"/>
        </w:rPr>
      </w:pPr>
      <w:r w:rsidRPr="001F0724">
        <w:rPr>
          <w:rFonts w:ascii="Arial" w:eastAsia="Times New Roman" w:hAnsi="Arial" w:cs="Arial"/>
          <w:color w:val="555555"/>
          <w:sz w:val="24"/>
          <w:szCs w:val="24"/>
        </w:rPr>
        <w:t xml:space="preserve">3.       </w:t>
      </w:r>
      <w:r w:rsidR="0044097D">
        <w:rPr>
          <w:rFonts w:ascii="Arial" w:eastAsia="Times New Roman" w:hAnsi="Arial" w:cs="Arial"/>
          <w:color w:val="555555"/>
          <w:sz w:val="24"/>
          <w:szCs w:val="24"/>
        </w:rPr>
        <w:t xml:space="preserve">This </w:t>
      </w:r>
      <w:r w:rsidRPr="001F0724">
        <w:rPr>
          <w:rFonts w:ascii="Arial" w:eastAsia="Times New Roman" w:hAnsi="Arial" w:cs="Arial"/>
          <w:color w:val="555555"/>
          <w:sz w:val="24"/>
          <w:szCs w:val="24"/>
        </w:rPr>
        <w:t>collection report</w:t>
      </w:r>
      <w:r w:rsidR="0044097D">
        <w:rPr>
          <w:rFonts w:ascii="Arial" w:eastAsia="Times New Roman" w:hAnsi="Arial" w:cs="Arial"/>
          <w:color w:val="555555"/>
          <w:sz w:val="24"/>
          <w:szCs w:val="24"/>
        </w:rPr>
        <w:t>s on the demonstration of flight test noise data necessary to show noise compliance of the latest noise standards</w:t>
      </w:r>
      <w:r w:rsidRPr="001F0724">
        <w:rPr>
          <w:rFonts w:ascii="Arial" w:eastAsia="Times New Roman" w:hAnsi="Arial" w:cs="Arial"/>
          <w:color w:val="555555"/>
          <w:sz w:val="24"/>
          <w:szCs w:val="24"/>
        </w:rPr>
        <w:t xml:space="preserve">. </w:t>
      </w:r>
    </w:p>
    <w:p w:rsidR="001F0724" w:rsidRPr="001F0724" w:rsidP="001F0724" w14:paraId="28E1867E" w14:textId="4DD95FFF">
      <w:pPr>
        <w:rPr>
          <w:rFonts w:ascii="Arial" w:eastAsia="Times New Roman" w:hAnsi="Arial" w:cs="Arial"/>
          <w:color w:val="555555"/>
          <w:sz w:val="24"/>
          <w:szCs w:val="24"/>
        </w:rPr>
      </w:pPr>
      <w:r w:rsidRPr="001F0724">
        <w:rPr>
          <w:rFonts w:ascii="Arial" w:eastAsia="Times New Roman" w:hAnsi="Arial" w:cs="Arial"/>
          <w:color w:val="555555"/>
          <w:sz w:val="24"/>
          <w:szCs w:val="24"/>
        </w:rPr>
        <w:t xml:space="preserve">4.       </w:t>
      </w:r>
      <w:r w:rsidR="0044097D">
        <w:rPr>
          <w:rFonts w:ascii="Arial" w:eastAsia="Times New Roman" w:hAnsi="Arial" w:cs="Arial"/>
          <w:color w:val="555555"/>
          <w:sz w:val="24"/>
          <w:szCs w:val="24"/>
        </w:rPr>
        <w:t>C</w:t>
      </w:r>
      <w:r w:rsidRPr="001F0724">
        <w:rPr>
          <w:rFonts w:ascii="Arial" w:eastAsia="Times New Roman" w:hAnsi="Arial" w:cs="Arial"/>
          <w:color w:val="555555"/>
          <w:sz w:val="24"/>
          <w:szCs w:val="24"/>
        </w:rPr>
        <w:t>ollection frequency</w:t>
      </w:r>
      <w:r w:rsidR="0044097D">
        <w:rPr>
          <w:rFonts w:ascii="Arial" w:eastAsia="Times New Roman" w:hAnsi="Arial" w:cs="Arial"/>
          <w:color w:val="555555"/>
          <w:sz w:val="24"/>
          <w:szCs w:val="24"/>
        </w:rPr>
        <w:t xml:space="preserve"> is per applicant for a given type aircraft intended for certification</w:t>
      </w:r>
      <w:r w:rsidRPr="001F0724">
        <w:rPr>
          <w:rFonts w:ascii="Arial" w:eastAsia="Times New Roman" w:hAnsi="Arial" w:cs="Arial"/>
          <w:color w:val="555555"/>
          <w:sz w:val="24"/>
          <w:szCs w:val="24"/>
        </w:rPr>
        <w:t xml:space="preserve">.   </w:t>
      </w:r>
    </w:p>
    <w:p w:rsidR="001F0724" w:rsidRPr="001F0724" w:rsidP="001F0724" w14:paraId="6EF14A24" w14:textId="77777777">
      <w:pPr>
        <w:rPr>
          <w:rFonts w:ascii="Arial" w:eastAsia="Times New Roman" w:hAnsi="Arial" w:cs="Arial"/>
          <w:color w:val="555555"/>
          <w:sz w:val="24"/>
          <w:szCs w:val="24"/>
        </w:rPr>
      </w:pPr>
      <w:r w:rsidRPr="001F0724">
        <w:rPr>
          <w:rFonts w:ascii="Arial" w:eastAsia="Times New Roman" w:hAnsi="Arial" w:cs="Arial"/>
          <w:color w:val="555555"/>
          <w:sz w:val="24"/>
          <w:szCs w:val="24"/>
        </w:rPr>
        <w:t xml:space="preserve"> 5.       </w:t>
      </w:r>
      <w:r w:rsidR="00537669">
        <w:rPr>
          <w:rFonts w:ascii="Arial" w:eastAsia="Times New Roman" w:hAnsi="Arial" w:cs="Arial"/>
          <w:color w:val="555555"/>
          <w:sz w:val="24"/>
          <w:szCs w:val="24"/>
        </w:rPr>
        <w:t xml:space="preserve">Per 14 CFR Part 36 </w:t>
      </w:r>
      <w:r w:rsidRPr="001821BF" w:rsidR="00537669">
        <w:rPr>
          <w:rFonts w:ascii="Arial" w:eastAsia="Times New Roman" w:hAnsi="Arial" w:cs="Arial"/>
          <w:color w:val="555555"/>
          <w:sz w:val="24"/>
          <w:szCs w:val="24"/>
        </w:rPr>
        <w:t>Section A36.5.2</w:t>
      </w:r>
      <w:r w:rsidR="00537669">
        <w:rPr>
          <w:rFonts w:ascii="Arial" w:eastAsia="Times New Roman" w:hAnsi="Arial" w:cs="Arial"/>
          <w:color w:val="555555"/>
          <w:sz w:val="24"/>
          <w:szCs w:val="24"/>
        </w:rPr>
        <w:t xml:space="preserve">, it </w:t>
      </w:r>
      <w:r w:rsidRPr="001821BF" w:rsidR="00537669">
        <w:rPr>
          <w:rFonts w:ascii="Arial" w:eastAsia="Times New Roman" w:hAnsi="Arial" w:cs="Arial"/>
          <w:color w:val="555555"/>
          <w:sz w:val="24"/>
          <w:szCs w:val="24"/>
        </w:rPr>
        <w:t xml:space="preserve">requires </w:t>
      </w:r>
      <w:r w:rsidR="00537669">
        <w:rPr>
          <w:rFonts w:ascii="Arial" w:eastAsia="Times New Roman" w:hAnsi="Arial" w:cs="Arial"/>
          <w:color w:val="555555"/>
          <w:sz w:val="24"/>
          <w:szCs w:val="24"/>
        </w:rPr>
        <w:t>aircraft certification applicants to prepare</w:t>
      </w:r>
      <w:r w:rsidRPr="001821BF" w:rsidR="00537669">
        <w:rPr>
          <w:rFonts w:ascii="Arial" w:eastAsia="Times New Roman" w:hAnsi="Arial" w:cs="Arial"/>
          <w:color w:val="555555"/>
          <w:sz w:val="24"/>
          <w:szCs w:val="24"/>
        </w:rPr>
        <w:t xml:space="preserve"> </w:t>
      </w:r>
      <w:r w:rsidR="00537669">
        <w:rPr>
          <w:rFonts w:ascii="Arial" w:eastAsia="Times New Roman" w:hAnsi="Arial" w:cs="Arial"/>
          <w:color w:val="555555"/>
          <w:sz w:val="24"/>
          <w:szCs w:val="24"/>
        </w:rPr>
        <w:t xml:space="preserve">flight </w:t>
      </w:r>
      <w:r w:rsidRPr="001821BF" w:rsidR="00537669">
        <w:rPr>
          <w:rFonts w:ascii="Arial" w:eastAsia="Times New Roman" w:hAnsi="Arial" w:cs="Arial"/>
          <w:color w:val="555555"/>
          <w:sz w:val="24"/>
          <w:szCs w:val="24"/>
        </w:rPr>
        <w:t xml:space="preserve">test </w:t>
      </w:r>
      <w:r w:rsidR="00537669">
        <w:rPr>
          <w:rFonts w:ascii="Arial" w:eastAsia="Times New Roman" w:hAnsi="Arial" w:cs="Arial"/>
          <w:color w:val="555555"/>
          <w:sz w:val="24"/>
          <w:szCs w:val="24"/>
        </w:rPr>
        <w:t xml:space="preserve">noise </w:t>
      </w:r>
      <w:r w:rsidRPr="001821BF" w:rsidR="00537669">
        <w:rPr>
          <w:rFonts w:ascii="Arial" w:eastAsia="Times New Roman" w:hAnsi="Arial" w:cs="Arial"/>
          <w:color w:val="555555"/>
          <w:sz w:val="24"/>
          <w:szCs w:val="24"/>
        </w:rPr>
        <w:t xml:space="preserve">results </w:t>
      </w:r>
      <w:r w:rsidR="00537669">
        <w:rPr>
          <w:rFonts w:ascii="Arial" w:eastAsia="Times New Roman" w:hAnsi="Arial" w:cs="Arial"/>
          <w:color w:val="555555"/>
          <w:sz w:val="24"/>
          <w:szCs w:val="24"/>
        </w:rPr>
        <w:t xml:space="preserve">that demonstrate </w:t>
      </w:r>
      <w:r w:rsidRPr="001821BF" w:rsidR="00537669">
        <w:rPr>
          <w:rFonts w:ascii="Arial" w:eastAsia="Times New Roman" w:hAnsi="Arial" w:cs="Arial"/>
          <w:color w:val="555555"/>
          <w:sz w:val="24"/>
          <w:szCs w:val="24"/>
        </w:rPr>
        <w:t>noise certi</w:t>
      </w:r>
      <w:r w:rsidR="00537669">
        <w:rPr>
          <w:rFonts w:ascii="Arial" w:eastAsia="Times New Roman" w:hAnsi="Arial" w:cs="Arial"/>
          <w:color w:val="555555"/>
          <w:sz w:val="24"/>
          <w:szCs w:val="24"/>
        </w:rPr>
        <w:t xml:space="preserve">fication compliance of the latest standards/regulations.  </w:t>
      </w:r>
      <w:r w:rsidRPr="001F0724">
        <w:rPr>
          <w:rFonts w:ascii="Arial" w:eastAsia="Times New Roman" w:hAnsi="Arial" w:cs="Arial"/>
          <w:color w:val="555555"/>
          <w:sz w:val="24"/>
          <w:szCs w:val="24"/>
        </w:rPr>
        <w:t xml:space="preserve"> </w:t>
      </w:r>
    </w:p>
    <w:p w:rsidR="001F0724" w:rsidRPr="001F0724" w:rsidP="001F0724" w14:paraId="39B63F87" w14:textId="77777777">
      <w:pPr>
        <w:rPr>
          <w:rFonts w:ascii="Arial" w:eastAsia="Times New Roman" w:hAnsi="Arial" w:cs="Arial"/>
          <w:color w:val="555555"/>
          <w:sz w:val="24"/>
          <w:szCs w:val="24"/>
        </w:rPr>
      </w:pPr>
      <w:r w:rsidRPr="001F0724">
        <w:rPr>
          <w:rFonts w:ascii="Arial" w:eastAsia="Times New Roman" w:hAnsi="Arial" w:cs="Arial"/>
          <w:color w:val="555555"/>
          <w:sz w:val="24"/>
          <w:szCs w:val="24"/>
        </w:rPr>
        <w:t xml:space="preserve">6.       </w:t>
      </w:r>
      <w:r w:rsidR="00537669">
        <w:rPr>
          <w:rFonts w:ascii="Arial" w:eastAsia="Times New Roman" w:hAnsi="Arial" w:cs="Arial"/>
          <w:color w:val="555555"/>
          <w:sz w:val="24"/>
          <w:szCs w:val="24"/>
        </w:rPr>
        <w:t xml:space="preserve">Only the FAA aircraft certification offices received the collection information. </w:t>
      </w:r>
      <w:r w:rsidRPr="001F0724">
        <w:rPr>
          <w:rFonts w:ascii="Arial" w:eastAsia="Times New Roman" w:hAnsi="Arial" w:cs="Arial"/>
          <w:color w:val="555555"/>
          <w:sz w:val="24"/>
          <w:szCs w:val="24"/>
        </w:rPr>
        <w:t xml:space="preserve">.  </w:t>
      </w:r>
    </w:p>
    <w:p w:rsidR="00FB389E" w:rsidP="00970155" w14:paraId="1FAFE441" w14:textId="77777777">
      <w:pPr>
        <w:rPr>
          <w:rFonts w:ascii="Arial" w:eastAsia="Times New Roman" w:hAnsi="Arial" w:cs="Arial"/>
          <w:color w:val="555555"/>
          <w:sz w:val="24"/>
          <w:szCs w:val="24"/>
        </w:rPr>
      </w:pPr>
      <w:r w:rsidRPr="001F0724">
        <w:rPr>
          <w:rFonts w:ascii="Arial" w:eastAsia="Times New Roman" w:hAnsi="Arial" w:cs="Arial"/>
          <w:color w:val="555555"/>
          <w:sz w:val="24"/>
          <w:szCs w:val="24"/>
        </w:rPr>
        <w:t xml:space="preserve">7.       </w:t>
      </w:r>
      <w:r w:rsidR="00537669">
        <w:rPr>
          <w:rFonts w:ascii="Arial" w:eastAsia="Times New Roman" w:hAnsi="Arial" w:cs="Arial"/>
          <w:color w:val="555555"/>
          <w:sz w:val="24"/>
          <w:szCs w:val="24"/>
        </w:rPr>
        <w:t xml:space="preserve">The regulation in 14 CFR Part 36 succinctly prescribe technical standards and procedures in the measurement of noise from aircraft in order to demonstrate compliance </w:t>
      </w:r>
      <w:r w:rsidR="00F764EC">
        <w:rPr>
          <w:rFonts w:ascii="Arial" w:eastAsia="Times New Roman" w:hAnsi="Arial" w:cs="Arial"/>
          <w:color w:val="555555"/>
          <w:sz w:val="24"/>
          <w:szCs w:val="24"/>
        </w:rPr>
        <w:t>of noise limits deemed allowable for issuance of a type certificate</w:t>
      </w:r>
      <w:r w:rsidRPr="001F0724">
        <w:rPr>
          <w:rFonts w:ascii="Arial" w:eastAsia="Times New Roman" w:hAnsi="Arial" w:cs="Arial"/>
          <w:color w:val="555555"/>
          <w:sz w:val="24"/>
          <w:szCs w:val="24"/>
        </w:rPr>
        <w:t>.</w:t>
      </w:r>
    </w:p>
    <w:p w:rsidR="00C64707" w:rsidRPr="00C64707" w:rsidP="00C64707" w14:paraId="39D44CA8" w14:textId="77777777">
      <w:pPr>
        <w:shd w:val="clear" w:color="auto" w:fill="FFFFFF"/>
        <w:spacing w:after="0" w:line="240" w:lineRule="auto"/>
        <w:rPr>
          <w:rFonts w:ascii="Arial" w:eastAsia="Times New Roman" w:hAnsi="Arial" w:cs="Arial"/>
          <w:color w:val="555555"/>
          <w:sz w:val="24"/>
          <w:szCs w:val="24"/>
        </w:rPr>
      </w:pPr>
    </w:p>
    <w:p w:rsidR="00C64707" w:rsidRPr="00C64707" w:rsidP="00C64707" w14:paraId="208DA7F8"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3. Describe whether, and to what extent, the collection of information involves the use of automated, electronic, mechanical, or other technological collection techniques or other forms of information technology.</w:t>
      </w:r>
    </w:p>
    <w:p w:rsidR="00C64707" w:rsidRPr="00C64707" w:rsidP="00C64707" w14:paraId="75718DE3" w14:textId="77777777">
      <w:pPr>
        <w:shd w:val="clear" w:color="auto" w:fill="FFFFFF"/>
        <w:spacing w:after="0" w:line="240" w:lineRule="auto"/>
        <w:rPr>
          <w:rFonts w:ascii="Arial" w:eastAsia="Times New Roman" w:hAnsi="Arial" w:cs="Arial"/>
          <w:color w:val="555555"/>
          <w:sz w:val="24"/>
          <w:szCs w:val="24"/>
        </w:rPr>
      </w:pPr>
    </w:p>
    <w:p w:rsidR="00190F32" w:rsidRPr="00190F32" w:rsidP="00190F32" w14:paraId="205D3188" w14:textId="7F1477FF">
      <w:pPr>
        <w:rPr>
          <w:rFonts w:ascii="Arial" w:eastAsia="Times New Roman" w:hAnsi="Arial" w:cs="Arial"/>
          <w:color w:val="555555"/>
          <w:sz w:val="24"/>
          <w:szCs w:val="24"/>
        </w:rPr>
      </w:pPr>
      <w:r w:rsidRPr="00190F32">
        <w:rPr>
          <w:rFonts w:ascii="Arial" w:eastAsia="Times New Roman" w:hAnsi="Arial" w:cs="Arial"/>
          <w:color w:val="555555"/>
          <w:sz w:val="24"/>
          <w:szCs w:val="24"/>
        </w:rPr>
        <w:t>The small number of respondents does not warrant improved information technology.  Howeve</w:t>
      </w:r>
      <w:r>
        <w:rPr>
          <w:rFonts w:ascii="Arial" w:eastAsia="Times New Roman" w:hAnsi="Arial" w:cs="Arial"/>
          <w:color w:val="555555"/>
          <w:sz w:val="24"/>
          <w:szCs w:val="24"/>
        </w:rPr>
        <w:t>r, FAA ACO will accept electronic documentation</w:t>
      </w:r>
      <w:r w:rsidRPr="00190F32">
        <w:rPr>
          <w:rFonts w:ascii="Arial" w:eastAsia="Times New Roman" w:hAnsi="Arial" w:cs="Arial"/>
          <w:color w:val="555555"/>
          <w:sz w:val="24"/>
          <w:szCs w:val="24"/>
        </w:rPr>
        <w:t xml:space="preserve"> if the</w:t>
      </w:r>
      <w:r>
        <w:rPr>
          <w:rFonts w:ascii="Arial" w:eastAsia="Times New Roman" w:hAnsi="Arial" w:cs="Arial"/>
          <w:color w:val="555555"/>
          <w:sz w:val="24"/>
          <w:szCs w:val="24"/>
        </w:rPr>
        <w:t xml:space="preserve"> applica</w:t>
      </w:r>
      <w:r w:rsidR="0045019B">
        <w:rPr>
          <w:rFonts w:ascii="Arial" w:eastAsia="Times New Roman" w:hAnsi="Arial" w:cs="Arial"/>
          <w:color w:val="555555"/>
          <w:sz w:val="24"/>
          <w:szCs w:val="24"/>
        </w:rPr>
        <w:t>nt decides to submit compliance report by electronic format of .pdf to</w:t>
      </w:r>
      <w:r w:rsidR="005535F2">
        <w:rPr>
          <w:rFonts w:ascii="Arial" w:eastAsia="Times New Roman" w:hAnsi="Arial" w:cs="Arial"/>
          <w:color w:val="555555"/>
          <w:sz w:val="24"/>
          <w:szCs w:val="24"/>
        </w:rPr>
        <w:t xml:space="preserve"> the</w:t>
      </w:r>
      <w:r w:rsidR="0045019B">
        <w:rPr>
          <w:rFonts w:ascii="Arial" w:eastAsia="Times New Roman" w:hAnsi="Arial" w:cs="Arial"/>
          <w:color w:val="555555"/>
          <w:sz w:val="24"/>
          <w:szCs w:val="24"/>
        </w:rPr>
        <w:t xml:space="preserve"> FAA</w:t>
      </w:r>
      <w:r w:rsidRPr="00190F32">
        <w:rPr>
          <w:rFonts w:ascii="Arial" w:eastAsia="Times New Roman" w:hAnsi="Arial" w:cs="Arial"/>
          <w:color w:val="555555"/>
          <w:sz w:val="24"/>
          <w:szCs w:val="24"/>
        </w:rPr>
        <w:t>.</w:t>
      </w:r>
      <w:r w:rsidR="00B31475">
        <w:rPr>
          <w:rFonts w:ascii="Arial" w:eastAsia="Times New Roman" w:hAnsi="Arial" w:cs="Arial"/>
          <w:color w:val="555555"/>
          <w:sz w:val="24"/>
          <w:szCs w:val="24"/>
        </w:rPr>
        <w:t xml:space="preserve"> These data are company proprietary and is not available to the public.</w:t>
      </w:r>
    </w:p>
    <w:p w:rsidR="00C64707" w:rsidRPr="00C64707" w:rsidP="00C64707" w14:paraId="3241EFD2" w14:textId="77777777">
      <w:pPr>
        <w:shd w:val="clear" w:color="auto" w:fill="FFFFFF"/>
        <w:spacing w:after="0" w:line="240" w:lineRule="auto"/>
        <w:rPr>
          <w:rFonts w:ascii="Arial" w:eastAsia="Times New Roman" w:hAnsi="Arial" w:cs="Arial"/>
          <w:color w:val="555555"/>
          <w:sz w:val="24"/>
          <w:szCs w:val="24"/>
        </w:rPr>
      </w:pPr>
    </w:p>
    <w:p w:rsidR="00C64707" w:rsidRPr="00C64707" w:rsidP="00C64707" w14:paraId="269A14B8"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4. Describe efforts to identify duplication. Show specifically why any similar information already available cannot be used or modified for use for the purposes described in Item 2 above.</w:t>
      </w:r>
    </w:p>
    <w:p w:rsidR="00C64707" w:rsidRPr="00C64707" w:rsidP="00C64707" w14:paraId="0019B0FD" w14:textId="77777777">
      <w:pPr>
        <w:shd w:val="clear" w:color="auto" w:fill="FFFFFF"/>
        <w:spacing w:after="0" w:line="240" w:lineRule="auto"/>
        <w:rPr>
          <w:rFonts w:ascii="Arial" w:eastAsia="Times New Roman" w:hAnsi="Arial" w:cs="Arial"/>
          <w:color w:val="555555"/>
          <w:sz w:val="24"/>
          <w:szCs w:val="24"/>
        </w:rPr>
      </w:pPr>
    </w:p>
    <w:p w:rsidR="00190F32" w:rsidP="00C64707" w14:paraId="74A77ABA" w14:textId="5921F10E">
      <w:pPr>
        <w:shd w:val="clear" w:color="auto" w:fill="FFFFFF"/>
        <w:spacing w:after="0" w:line="240" w:lineRule="auto"/>
        <w:rPr>
          <w:rFonts w:ascii="Arial" w:eastAsia="Times New Roman" w:hAnsi="Arial" w:cs="Arial"/>
          <w:color w:val="555555"/>
          <w:sz w:val="24"/>
          <w:szCs w:val="24"/>
        </w:rPr>
      </w:pPr>
      <w:r w:rsidRPr="00190F32">
        <w:rPr>
          <w:rFonts w:ascii="Arial" w:eastAsia="Times New Roman" w:hAnsi="Arial" w:cs="Arial"/>
          <w:color w:val="555555"/>
          <w:sz w:val="24"/>
          <w:szCs w:val="24"/>
        </w:rPr>
        <w:t xml:space="preserve">There is no known source of this </w:t>
      </w:r>
      <w:r>
        <w:rPr>
          <w:rFonts w:ascii="Arial" w:eastAsia="Times New Roman" w:hAnsi="Arial" w:cs="Arial"/>
          <w:color w:val="555555"/>
          <w:sz w:val="24"/>
          <w:szCs w:val="24"/>
        </w:rPr>
        <w:t xml:space="preserve">aircraft specific </w:t>
      </w:r>
      <w:r w:rsidRPr="00190F32">
        <w:rPr>
          <w:rFonts w:ascii="Arial" w:eastAsia="Times New Roman" w:hAnsi="Arial" w:cs="Arial"/>
          <w:color w:val="555555"/>
          <w:sz w:val="24"/>
          <w:szCs w:val="24"/>
        </w:rPr>
        <w:t xml:space="preserve">information, since it is a submission of proprietary information collected by an applicant </w:t>
      </w:r>
      <w:r w:rsidRPr="00190F32">
        <w:rPr>
          <w:rFonts w:ascii="Arial" w:eastAsia="Times New Roman" w:hAnsi="Arial" w:cs="Arial"/>
          <w:color w:val="555555"/>
          <w:sz w:val="24"/>
          <w:szCs w:val="24"/>
        </w:rPr>
        <w:t>in order to</w:t>
      </w:r>
      <w:r w:rsidRPr="00190F32">
        <w:rPr>
          <w:rFonts w:ascii="Arial" w:eastAsia="Times New Roman" w:hAnsi="Arial" w:cs="Arial"/>
          <w:color w:val="555555"/>
          <w:sz w:val="24"/>
          <w:szCs w:val="24"/>
        </w:rPr>
        <w:t xml:space="preserve"> demonstrate compliance with part 36.  </w:t>
      </w:r>
    </w:p>
    <w:p w:rsidR="00C64707" w:rsidRPr="00C64707" w:rsidP="00C64707" w14:paraId="581C20D7" w14:textId="77777777">
      <w:pPr>
        <w:shd w:val="clear" w:color="auto" w:fill="FFFFFF"/>
        <w:spacing w:after="0" w:line="240" w:lineRule="auto"/>
        <w:rPr>
          <w:rFonts w:ascii="Arial" w:eastAsia="Times New Roman" w:hAnsi="Arial" w:cs="Arial"/>
          <w:color w:val="555555"/>
          <w:sz w:val="24"/>
          <w:szCs w:val="24"/>
        </w:rPr>
      </w:pPr>
    </w:p>
    <w:p w:rsidR="00C64707" w:rsidRPr="00C64707" w:rsidP="00C64707" w14:paraId="4A24B58A"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5. If the collection of information involves small businesses or other small entities, describe the methods used to minimize burden.</w:t>
      </w:r>
    </w:p>
    <w:p w:rsidR="00C64707" w:rsidRPr="00C64707" w:rsidP="00C64707" w14:paraId="7D555C60" w14:textId="77777777">
      <w:pPr>
        <w:shd w:val="clear" w:color="auto" w:fill="FFFFFF"/>
        <w:spacing w:after="0" w:line="240" w:lineRule="auto"/>
        <w:rPr>
          <w:rFonts w:ascii="Arial" w:eastAsia="Times New Roman" w:hAnsi="Arial" w:cs="Arial"/>
          <w:color w:val="555555"/>
          <w:sz w:val="24"/>
          <w:szCs w:val="24"/>
        </w:rPr>
      </w:pPr>
    </w:p>
    <w:p w:rsidR="00C64707" w:rsidRPr="00C64707" w:rsidP="00C64707" w14:paraId="4EC5C8A2" w14:textId="77777777">
      <w:pPr>
        <w:shd w:val="clear" w:color="auto" w:fill="FFFFFF"/>
        <w:spacing w:after="0" w:line="240" w:lineRule="auto"/>
        <w:rPr>
          <w:rFonts w:ascii="Arial" w:eastAsia="Times New Roman" w:hAnsi="Arial" w:cs="Arial"/>
          <w:color w:val="555555"/>
          <w:sz w:val="24"/>
          <w:szCs w:val="24"/>
        </w:rPr>
      </w:pPr>
      <w:r w:rsidRPr="003B39FC">
        <w:rPr>
          <w:rFonts w:ascii="Arial" w:eastAsia="Times New Roman" w:hAnsi="Arial" w:cs="Arial"/>
          <w:color w:val="555555"/>
          <w:sz w:val="24"/>
          <w:szCs w:val="24"/>
        </w:rPr>
        <w:t>The reporting requirements do not involve small businesses.</w:t>
      </w:r>
    </w:p>
    <w:p w:rsidR="00C64707" w:rsidRPr="00C64707" w:rsidP="00C64707" w14:paraId="14AECF23" w14:textId="77777777">
      <w:pPr>
        <w:shd w:val="clear" w:color="auto" w:fill="FFFFFF"/>
        <w:spacing w:after="0" w:line="240" w:lineRule="auto"/>
        <w:rPr>
          <w:rFonts w:ascii="Arial" w:eastAsia="Times New Roman" w:hAnsi="Arial" w:cs="Arial"/>
          <w:color w:val="555555"/>
          <w:sz w:val="24"/>
          <w:szCs w:val="24"/>
        </w:rPr>
      </w:pPr>
    </w:p>
    <w:p w:rsidR="00C64707" w:rsidRPr="00C64707" w:rsidP="00C64707" w14:paraId="114D34DB"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6. Describe the consequence to Federal program or policy activities if the collection is not conducted or is conducted less frequently, as well as any technical or legal obstacles to reducing burden.</w:t>
      </w:r>
    </w:p>
    <w:p w:rsidR="00C64707" w:rsidRPr="00C64707" w:rsidP="00C64707" w14:paraId="59F15F71"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3B39FC" w:rsidP="00C64707" w14:paraId="1BE7607F" w14:textId="77777777">
      <w:pPr>
        <w:shd w:val="clear" w:color="auto" w:fill="FFFFFF"/>
        <w:spacing w:after="0" w:line="240" w:lineRule="auto"/>
        <w:rPr>
          <w:rFonts w:ascii="Arial" w:eastAsia="Times New Roman" w:hAnsi="Arial" w:cs="Arial"/>
          <w:color w:val="555555"/>
          <w:sz w:val="24"/>
          <w:szCs w:val="24"/>
        </w:rPr>
      </w:pPr>
      <w:r w:rsidRPr="003B39FC">
        <w:rPr>
          <w:rFonts w:ascii="Arial" w:eastAsia="Times New Roman" w:hAnsi="Arial" w:cs="Arial"/>
          <w:color w:val="555555"/>
          <w:sz w:val="24"/>
          <w:szCs w:val="24"/>
        </w:rPr>
        <w:t>These compliance reports are required only once when an applicant wants to certify an aircraft.  Without this data collection, the FAA would be unable to make a noise certification compliance finding</w:t>
      </w:r>
      <w:r>
        <w:rPr>
          <w:rFonts w:ascii="Arial" w:eastAsia="Times New Roman" w:hAnsi="Arial" w:cs="Arial"/>
          <w:color w:val="555555"/>
          <w:sz w:val="24"/>
          <w:szCs w:val="24"/>
        </w:rPr>
        <w:t xml:space="preserve"> and cannot issue a type certificate for the aircraft to operate</w:t>
      </w:r>
      <w:r w:rsidRPr="003B39FC">
        <w:rPr>
          <w:rFonts w:ascii="Arial" w:eastAsia="Times New Roman" w:hAnsi="Arial" w:cs="Arial"/>
          <w:color w:val="555555"/>
          <w:sz w:val="24"/>
          <w:szCs w:val="24"/>
        </w:rPr>
        <w:t>.</w:t>
      </w:r>
    </w:p>
    <w:p w:rsidR="00C64707" w:rsidRPr="00C64707" w:rsidP="00C64707" w14:paraId="166DB7F0" w14:textId="77777777">
      <w:pPr>
        <w:shd w:val="clear" w:color="auto" w:fill="FFFFFF"/>
        <w:spacing w:after="0" w:line="240" w:lineRule="auto"/>
        <w:rPr>
          <w:rFonts w:ascii="Arial" w:eastAsia="Times New Roman" w:hAnsi="Arial" w:cs="Arial"/>
          <w:color w:val="555555"/>
          <w:sz w:val="24"/>
          <w:szCs w:val="24"/>
        </w:rPr>
      </w:pPr>
    </w:p>
    <w:p w:rsidR="00C64707" w:rsidRPr="00C64707" w:rsidP="00C64707" w14:paraId="0A3636D3"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7. Explain any special circumstances that would cause an information collection to be conducted in a manner:</w:t>
      </w:r>
    </w:p>
    <w:p w:rsidR="00C64707" w:rsidRPr="00C64707" w:rsidP="00C64707" w14:paraId="5CE1FED0" w14:textId="77777777">
      <w:pPr>
        <w:numPr>
          <w:ilvl w:val="0"/>
          <w:numId w:val="1"/>
        </w:numPr>
        <w:shd w:val="clear" w:color="auto" w:fill="FFFFFF"/>
        <w:spacing w:before="100" w:beforeAutospacing="1" w:after="225" w:line="240" w:lineRule="auto"/>
        <w:rPr>
          <w:rFonts w:ascii="Arial" w:eastAsia="Times New Roman" w:hAnsi="Arial" w:cs="Arial"/>
          <w:color w:val="555555"/>
          <w:sz w:val="24"/>
          <w:szCs w:val="24"/>
        </w:rPr>
      </w:pPr>
      <w:r w:rsidRPr="00C64707">
        <w:rPr>
          <w:rFonts w:ascii="Arial" w:eastAsia="Times New Roman" w:hAnsi="Arial" w:cs="Arial"/>
          <w:b/>
          <w:bCs/>
          <w:i/>
          <w:iCs/>
          <w:color w:val="555555"/>
          <w:sz w:val="24"/>
          <w:szCs w:val="24"/>
        </w:rPr>
        <w:t>requiring respondents to report information to the agency more often than quarterly;</w:t>
      </w:r>
    </w:p>
    <w:p w:rsidR="00C64707" w:rsidRPr="00C64707" w:rsidP="00C64707" w14:paraId="64F95A4F" w14:textId="77777777">
      <w:pPr>
        <w:numPr>
          <w:ilvl w:val="0"/>
          <w:numId w:val="1"/>
        </w:numPr>
        <w:shd w:val="clear" w:color="auto" w:fill="FFFFFF"/>
        <w:spacing w:before="100" w:beforeAutospacing="1" w:after="225" w:line="240" w:lineRule="auto"/>
        <w:rPr>
          <w:rFonts w:ascii="Arial" w:eastAsia="Times New Roman" w:hAnsi="Arial" w:cs="Arial"/>
          <w:color w:val="555555"/>
          <w:sz w:val="24"/>
          <w:szCs w:val="24"/>
        </w:rPr>
      </w:pPr>
      <w:r w:rsidRPr="00C64707">
        <w:rPr>
          <w:rFonts w:ascii="Arial" w:eastAsia="Times New Roman" w:hAnsi="Arial" w:cs="Arial"/>
          <w:b/>
          <w:bCs/>
          <w:i/>
          <w:iCs/>
          <w:color w:val="555555"/>
          <w:sz w:val="24"/>
          <w:szCs w:val="24"/>
        </w:rPr>
        <w:t>requiring respondents to prepare a written response to a collection of information in fewer than 30 days after receipt of it;</w:t>
      </w:r>
    </w:p>
    <w:p w:rsidR="00C64707" w:rsidRPr="00C64707" w:rsidP="00C64707" w14:paraId="4D0A865A" w14:textId="77777777">
      <w:pPr>
        <w:numPr>
          <w:ilvl w:val="0"/>
          <w:numId w:val="1"/>
        </w:numPr>
        <w:shd w:val="clear" w:color="auto" w:fill="FFFFFF"/>
        <w:spacing w:before="100" w:beforeAutospacing="1" w:after="225" w:line="240" w:lineRule="auto"/>
        <w:rPr>
          <w:rFonts w:ascii="Arial" w:eastAsia="Times New Roman" w:hAnsi="Arial" w:cs="Arial"/>
          <w:color w:val="555555"/>
          <w:sz w:val="24"/>
          <w:szCs w:val="24"/>
        </w:rPr>
      </w:pPr>
      <w:r w:rsidRPr="00C64707">
        <w:rPr>
          <w:rFonts w:ascii="Arial" w:eastAsia="Times New Roman" w:hAnsi="Arial" w:cs="Arial"/>
          <w:b/>
          <w:bCs/>
          <w:i/>
          <w:iCs/>
          <w:color w:val="555555"/>
          <w:sz w:val="24"/>
          <w:szCs w:val="24"/>
        </w:rPr>
        <w:t>requiring respondents to submit more than an original and two copies of any document; requiring respondents to retain records, other than health, medical, government contract, grant-in-aid, or tax records, for more than three years;</w:t>
      </w:r>
    </w:p>
    <w:p w:rsidR="00C64707" w:rsidRPr="00C64707" w:rsidP="00C64707" w14:paraId="27D11BFD" w14:textId="77777777">
      <w:pPr>
        <w:numPr>
          <w:ilvl w:val="0"/>
          <w:numId w:val="1"/>
        </w:numPr>
        <w:shd w:val="clear" w:color="auto" w:fill="FFFFFF"/>
        <w:spacing w:before="100" w:beforeAutospacing="1" w:after="225" w:line="240" w:lineRule="auto"/>
        <w:rPr>
          <w:rFonts w:ascii="Arial" w:eastAsia="Times New Roman" w:hAnsi="Arial" w:cs="Arial"/>
          <w:color w:val="555555"/>
          <w:sz w:val="24"/>
          <w:szCs w:val="24"/>
        </w:rPr>
      </w:pPr>
      <w:r w:rsidRPr="00C64707">
        <w:rPr>
          <w:rFonts w:ascii="Arial" w:eastAsia="Times New Roman" w:hAnsi="Arial" w:cs="Arial"/>
          <w:b/>
          <w:bCs/>
          <w:i/>
          <w:iCs/>
          <w:color w:val="555555"/>
          <w:sz w:val="24"/>
          <w:szCs w:val="24"/>
        </w:rPr>
        <w:t>in connection with a statistical survey, that is not designed to produce valid and reliable results that can be generalized to the universe of study;</w:t>
      </w:r>
    </w:p>
    <w:p w:rsidR="00C64707" w:rsidRPr="00C64707" w:rsidP="00C64707" w14:paraId="1C2B84F7" w14:textId="77777777">
      <w:pPr>
        <w:numPr>
          <w:ilvl w:val="0"/>
          <w:numId w:val="1"/>
        </w:numPr>
        <w:shd w:val="clear" w:color="auto" w:fill="FFFFFF"/>
        <w:spacing w:before="100" w:beforeAutospacing="1" w:after="225" w:line="240" w:lineRule="auto"/>
        <w:rPr>
          <w:rFonts w:ascii="Arial" w:eastAsia="Times New Roman" w:hAnsi="Arial" w:cs="Arial"/>
          <w:color w:val="555555"/>
          <w:sz w:val="24"/>
          <w:szCs w:val="24"/>
        </w:rPr>
      </w:pPr>
      <w:r w:rsidRPr="00C64707">
        <w:rPr>
          <w:rFonts w:ascii="Arial" w:eastAsia="Times New Roman" w:hAnsi="Arial" w:cs="Arial"/>
          <w:b/>
          <w:bCs/>
          <w:i/>
          <w:iCs/>
          <w:color w:val="555555"/>
          <w:sz w:val="24"/>
          <w:szCs w:val="24"/>
        </w:rPr>
        <w:t>requiring the use of a statistical data classification that has not been reviewed and approved by OMB;</w:t>
      </w:r>
    </w:p>
    <w:p w:rsidR="00C64707" w:rsidRPr="00C64707" w:rsidP="00C64707" w14:paraId="4C98B938" w14:textId="77777777">
      <w:pPr>
        <w:numPr>
          <w:ilvl w:val="0"/>
          <w:numId w:val="1"/>
        </w:numPr>
        <w:shd w:val="clear" w:color="auto" w:fill="FFFFFF"/>
        <w:spacing w:before="100" w:beforeAutospacing="1" w:after="225" w:line="240" w:lineRule="auto"/>
        <w:rPr>
          <w:rFonts w:ascii="Arial" w:eastAsia="Times New Roman" w:hAnsi="Arial" w:cs="Arial"/>
          <w:color w:val="555555"/>
          <w:sz w:val="24"/>
          <w:szCs w:val="24"/>
        </w:rPr>
      </w:pPr>
      <w:r w:rsidRPr="00C64707">
        <w:rPr>
          <w:rFonts w:ascii="Arial" w:eastAsia="Times New Roman" w:hAnsi="Arial" w:cs="Arial"/>
          <w:b/>
          <w:bCs/>
          <w:i/>
          <w:iCs/>
          <w:color w:val="555555"/>
          <w:sz w:val="24"/>
          <w:szCs w:val="24"/>
        </w:rPr>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C64707" w:rsidRPr="00C64707" w:rsidP="00C64707" w14:paraId="1A0669BF" w14:textId="77777777">
      <w:pPr>
        <w:numPr>
          <w:ilvl w:val="0"/>
          <w:numId w:val="1"/>
        </w:numPr>
        <w:shd w:val="clear" w:color="auto" w:fill="FFFFFF"/>
        <w:spacing w:before="100" w:beforeAutospacing="1" w:after="225" w:line="240" w:lineRule="auto"/>
        <w:rPr>
          <w:rFonts w:ascii="Arial" w:eastAsia="Times New Roman" w:hAnsi="Arial" w:cs="Arial"/>
          <w:color w:val="555555"/>
          <w:sz w:val="24"/>
          <w:szCs w:val="24"/>
        </w:rPr>
      </w:pPr>
      <w:r w:rsidRPr="00C64707">
        <w:rPr>
          <w:rFonts w:ascii="Arial" w:eastAsia="Times New Roman" w:hAnsi="Arial" w:cs="Arial"/>
          <w:b/>
          <w:bCs/>
          <w:i/>
          <w:iCs/>
          <w:color w:val="555555"/>
          <w:sz w:val="24"/>
          <w:szCs w:val="24"/>
        </w:rPr>
        <w:t>requiring respondents to submit proprietary trade secrets, or other confidential information unless the agency can demonstrate that it has instituted procedures to protect the information's confidentiality to the extent permitted by law.</w:t>
      </w:r>
    </w:p>
    <w:p w:rsidR="00C64707" w:rsidRPr="00C64707" w:rsidP="00C64707" w14:paraId="0313740C" w14:textId="77777777">
      <w:pPr>
        <w:shd w:val="clear" w:color="auto" w:fill="FFFFFF"/>
        <w:spacing w:after="0" w:line="240" w:lineRule="auto"/>
        <w:rPr>
          <w:rFonts w:ascii="Arial" w:eastAsia="Times New Roman" w:hAnsi="Arial" w:cs="Arial"/>
          <w:color w:val="555555"/>
          <w:sz w:val="24"/>
          <w:szCs w:val="24"/>
        </w:rPr>
      </w:pPr>
      <w:r w:rsidRPr="00D742B3">
        <w:rPr>
          <w:rFonts w:ascii="Arial" w:eastAsia="Times New Roman" w:hAnsi="Arial" w:cs="Arial"/>
          <w:color w:val="555555"/>
          <w:sz w:val="24"/>
          <w:szCs w:val="24"/>
        </w:rPr>
        <w:t>There are no special circumstances</w:t>
      </w:r>
      <w:r w:rsidRPr="00C64707">
        <w:rPr>
          <w:rFonts w:ascii="Arial" w:eastAsia="Times New Roman" w:hAnsi="Arial" w:cs="Arial"/>
          <w:color w:val="555555"/>
          <w:sz w:val="24"/>
          <w:szCs w:val="24"/>
        </w:rPr>
        <w:br/>
      </w:r>
    </w:p>
    <w:p w:rsidR="00C64707" w:rsidRPr="00C64707" w:rsidP="00C64707" w14:paraId="1C57918E"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 xml:space="preserve">8. Provide information on the PRA Federal Register Notice that solicited public comments on the information collection prior to this submission. Summarize the public comments received in response to that notice and describe the actions </w:t>
      </w:r>
      <w:r w:rsidRPr="00C64707">
        <w:rPr>
          <w:rFonts w:ascii="Arial" w:eastAsia="Times New Roman" w:hAnsi="Arial" w:cs="Arial"/>
          <w:b/>
          <w:bCs/>
          <w:color w:val="555555"/>
          <w:sz w:val="24"/>
          <w:szCs w:val="24"/>
        </w:rPr>
        <w:t>taken by the agency in response to those comments. Describe the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C64707" w:rsidRPr="00C64707" w:rsidP="00C64707" w14:paraId="6677B9F8" w14:textId="77777777">
      <w:pPr>
        <w:shd w:val="clear" w:color="auto" w:fill="FFFFFF"/>
        <w:spacing w:after="0" w:line="240" w:lineRule="auto"/>
        <w:rPr>
          <w:rFonts w:ascii="Arial" w:eastAsia="Times New Roman" w:hAnsi="Arial" w:cs="Arial"/>
          <w:color w:val="555555"/>
          <w:sz w:val="24"/>
          <w:szCs w:val="24"/>
        </w:rPr>
      </w:pPr>
    </w:p>
    <w:p w:rsidR="00C64707" w:rsidRPr="00C64707" w:rsidP="00C64707" w14:paraId="1A265795" w14:textId="1D0EC306">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t xml:space="preserve">A Federal Register Notice published on </w:t>
      </w:r>
      <w:r w:rsidR="004540E9">
        <w:rPr>
          <w:rFonts w:ascii="Arial" w:eastAsia="Times New Roman" w:hAnsi="Arial" w:cs="Arial"/>
          <w:color w:val="555555"/>
          <w:sz w:val="24"/>
          <w:szCs w:val="24"/>
        </w:rPr>
        <w:t>May</w:t>
      </w:r>
      <w:r w:rsidR="00AB7818">
        <w:rPr>
          <w:rFonts w:ascii="Arial" w:eastAsia="Times New Roman" w:hAnsi="Arial" w:cs="Arial"/>
          <w:color w:val="555555"/>
          <w:sz w:val="24"/>
          <w:szCs w:val="24"/>
        </w:rPr>
        <w:t xml:space="preserve"> 8</w:t>
      </w:r>
      <w:r w:rsidR="003955D5">
        <w:rPr>
          <w:rFonts w:ascii="Arial" w:eastAsia="Times New Roman" w:hAnsi="Arial" w:cs="Arial"/>
          <w:color w:val="555555"/>
          <w:sz w:val="24"/>
          <w:szCs w:val="24"/>
        </w:rPr>
        <w:t>,</w:t>
      </w:r>
      <w:r w:rsidR="00D742B3">
        <w:rPr>
          <w:rFonts w:ascii="Arial" w:eastAsia="Times New Roman" w:hAnsi="Arial" w:cs="Arial"/>
          <w:color w:val="555555"/>
          <w:sz w:val="24"/>
          <w:szCs w:val="24"/>
        </w:rPr>
        <w:t xml:space="preserve"> 202</w:t>
      </w:r>
      <w:r w:rsidR="004540E9">
        <w:rPr>
          <w:rFonts w:ascii="Arial" w:eastAsia="Times New Roman" w:hAnsi="Arial" w:cs="Arial"/>
          <w:color w:val="555555"/>
          <w:sz w:val="24"/>
          <w:szCs w:val="24"/>
        </w:rPr>
        <w:t>3</w:t>
      </w:r>
      <w:r w:rsidRPr="00C64707">
        <w:rPr>
          <w:rFonts w:ascii="Arial" w:eastAsia="Times New Roman" w:hAnsi="Arial" w:cs="Arial"/>
          <w:color w:val="555555"/>
          <w:sz w:val="24"/>
          <w:szCs w:val="24"/>
        </w:rPr>
        <w:t xml:space="preserve"> </w:t>
      </w:r>
      <w:r w:rsidR="003955D5">
        <w:rPr>
          <w:rFonts w:ascii="Arial" w:eastAsia="Times New Roman" w:hAnsi="Arial" w:cs="Arial"/>
          <w:color w:val="555555"/>
          <w:sz w:val="24"/>
          <w:szCs w:val="24"/>
        </w:rPr>
        <w:t>(</w:t>
      </w:r>
      <w:r w:rsidR="00AB7818">
        <w:rPr>
          <w:rFonts w:ascii="Arial" w:eastAsia="Times New Roman" w:hAnsi="Arial" w:cs="Arial"/>
          <w:color w:val="555555"/>
          <w:sz w:val="24"/>
          <w:szCs w:val="24"/>
        </w:rPr>
        <w:t xml:space="preserve">88 </w:t>
      </w:r>
      <w:r w:rsidR="003955D5">
        <w:rPr>
          <w:rFonts w:ascii="Arial" w:eastAsia="Times New Roman" w:hAnsi="Arial" w:cs="Arial"/>
          <w:color w:val="555555"/>
          <w:sz w:val="24"/>
          <w:szCs w:val="24"/>
        </w:rPr>
        <w:t>FR</w:t>
      </w:r>
      <w:r w:rsidR="00AB7818">
        <w:rPr>
          <w:rFonts w:ascii="Arial" w:eastAsia="Times New Roman" w:hAnsi="Arial" w:cs="Arial"/>
          <w:color w:val="555555"/>
          <w:sz w:val="24"/>
          <w:szCs w:val="24"/>
        </w:rPr>
        <w:t xml:space="preserve"> 29801</w:t>
      </w:r>
      <w:r w:rsidR="003955D5">
        <w:rPr>
          <w:rFonts w:ascii="Arial" w:eastAsia="Times New Roman" w:hAnsi="Arial" w:cs="Arial"/>
          <w:color w:val="555555"/>
          <w:sz w:val="24"/>
          <w:szCs w:val="24"/>
        </w:rPr>
        <w:t>)</w:t>
      </w:r>
      <w:r w:rsidRPr="00C64707">
        <w:rPr>
          <w:rFonts w:ascii="Arial" w:eastAsia="Times New Roman" w:hAnsi="Arial" w:cs="Arial"/>
          <w:color w:val="555555"/>
          <w:sz w:val="24"/>
          <w:szCs w:val="24"/>
        </w:rPr>
        <w:t xml:space="preserve"> solicited public comment. No comments were received</w:t>
      </w:r>
      <w:r w:rsidR="00D742B3">
        <w:rPr>
          <w:rFonts w:ascii="Arial" w:eastAsia="Times New Roman" w:hAnsi="Arial" w:cs="Arial"/>
          <w:color w:val="555555"/>
          <w:sz w:val="24"/>
          <w:szCs w:val="24"/>
        </w:rPr>
        <w:t>.</w:t>
      </w:r>
      <w:r w:rsidRPr="00C64707">
        <w:rPr>
          <w:rFonts w:ascii="Arial" w:eastAsia="Times New Roman" w:hAnsi="Arial" w:cs="Arial"/>
          <w:color w:val="555555"/>
          <w:sz w:val="24"/>
          <w:szCs w:val="24"/>
        </w:rPr>
        <w:t xml:space="preserve"> </w:t>
      </w:r>
      <w:r w:rsidRPr="00C64707">
        <w:rPr>
          <w:rFonts w:ascii="Arial" w:eastAsia="Times New Roman" w:hAnsi="Arial" w:cs="Arial"/>
          <w:color w:val="555555"/>
          <w:sz w:val="24"/>
          <w:szCs w:val="24"/>
        </w:rPr>
        <w:br/>
      </w:r>
    </w:p>
    <w:p w:rsidR="00C64707" w:rsidRPr="00C64707" w:rsidP="00C64707" w14:paraId="4BFAA59A"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9. Explain any decisions to provide payments or gifts to respondents, other than remuneration of contractors or grantees.</w:t>
      </w:r>
    </w:p>
    <w:p w:rsidR="00C64707" w:rsidRPr="00C64707" w:rsidP="00C64707" w14:paraId="69AFE0CE" w14:textId="77777777">
      <w:pPr>
        <w:shd w:val="clear" w:color="auto" w:fill="FFFFFF"/>
        <w:spacing w:after="0" w:line="240" w:lineRule="auto"/>
        <w:rPr>
          <w:rFonts w:ascii="Arial" w:eastAsia="Times New Roman" w:hAnsi="Arial" w:cs="Arial"/>
          <w:color w:val="555555"/>
          <w:sz w:val="24"/>
          <w:szCs w:val="24"/>
        </w:rPr>
      </w:pPr>
    </w:p>
    <w:p w:rsidR="00C64707" w:rsidRPr="00C64707" w:rsidP="00C64707" w14:paraId="1B503334" w14:textId="77777777">
      <w:pPr>
        <w:shd w:val="clear" w:color="auto" w:fill="FFFFFF"/>
        <w:spacing w:after="0" w:line="240" w:lineRule="auto"/>
        <w:rPr>
          <w:rFonts w:ascii="Arial" w:eastAsia="Times New Roman" w:hAnsi="Arial" w:cs="Arial"/>
          <w:color w:val="555555"/>
          <w:sz w:val="24"/>
          <w:szCs w:val="24"/>
        </w:rPr>
      </w:pPr>
      <w:r w:rsidRPr="00235CB9">
        <w:rPr>
          <w:rFonts w:ascii="Arial" w:eastAsia="Times New Roman" w:hAnsi="Arial" w:cs="Arial"/>
          <w:color w:val="555555"/>
          <w:sz w:val="24"/>
          <w:szCs w:val="24"/>
        </w:rPr>
        <w:t>There are no circumstances that involve payments or gifts to respondents.</w:t>
      </w:r>
      <w:r w:rsidRPr="00C64707">
        <w:rPr>
          <w:rFonts w:ascii="Arial" w:eastAsia="Times New Roman" w:hAnsi="Arial" w:cs="Arial"/>
          <w:color w:val="555555"/>
          <w:sz w:val="24"/>
          <w:szCs w:val="24"/>
        </w:rPr>
        <w:br/>
      </w:r>
    </w:p>
    <w:p w:rsidR="00C64707" w:rsidRPr="00C64707" w:rsidP="00C64707" w14:paraId="6EC908BC"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10. Describe any assurance of confidentiality provided to respondents and the basis for assurance in statute, regulation, or agency policy.</w:t>
      </w:r>
      <w:r w:rsidRPr="00C64707">
        <w:rPr>
          <w:rFonts w:ascii="Arial" w:eastAsia="Times New Roman" w:hAnsi="Arial" w:cs="Arial"/>
          <w:color w:val="555555"/>
          <w:sz w:val="24"/>
          <w:szCs w:val="24"/>
        </w:rPr>
        <w:br/>
      </w:r>
    </w:p>
    <w:p w:rsidR="00C64707" w:rsidRPr="00C64707" w:rsidP="00C64707" w14:paraId="31611300" w14:textId="77777777">
      <w:pPr>
        <w:shd w:val="clear" w:color="auto" w:fill="FFFFFF"/>
        <w:spacing w:after="0" w:line="240" w:lineRule="auto"/>
        <w:rPr>
          <w:rFonts w:ascii="Arial" w:eastAsia="Times New Roman" w:hAnsi="Arial" w:cs="Arial"/>
          <w:color w:val="555555"/>
          <w:sz w:val="24"/>
          <w:szCs w:val="24"/>
        </w:rPr>
      </w:pPr>
      <w:r w:rsidRPr="00235CB9">
        <w:rPr>
          <w:rFonts w:ascii="Arial" w:eastAsia="Times New Roman" w:hAnsi="Arial" w:cs="Arial"/>
          <w:color w:val="555555"/>
          <w:sz w:val="24"/>
          <w:szCs w:val="24"/>
        </w:rPr>
        <w:t>If proprietary information is submitted, it will be protected in accordance with appropriate laws.</w:t>
      </w:r>
      <w:r w:rsidRPr="00C64707">
        <w:rPr>
          <w:rFonts w:ascii="Arial" w:eastAsia="Times New Roman" w:hAnsi="Arial" w:cs="Arial"/>
          <w:b/>
          <w:bCs/>
          <w:color w:val="555555"/>
          <w:sz w:val="24"/>
          <w:szCs w:val="24"/>
        </w:rPr>
        <w:br/>
      </w:r>
    </w:p>
    <w:p w:rsidR="00C64707" w:rsidRPr="00C64707" w:rsidP="00C64707" w14:paraId="7422C6D5"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11. Provide additional justification for any questions of a sensitive nature, such as sexual behavior and attitudes, religious beliefs, and other matters that are commonly considered private.</w:t>
      </w:r>
      <w:r w:rsidRPr="00C64707">
        <w:rPr>
          <w:rFonts w:ascii="Arial" w:eastAsia="Times New Roman" w:hAnsi="Arial" w:cs="Arial"/>
          <w:color w:val="555555"/>
          <w:sz w:val="24"/>
          <w:szCs w:val="24"/>
        </w:rPr>
        <w:br/>
      </w:r>
    </w:p>
    <w:p w:rsidR="00C64707" w:rsidRPr="00C64707" w:rsidP="00C64707" w14:paraId="7532BF6E" w14:textId="77777777">
      <w:pPr>
        <w:shd w:val="clear" w:color="auto" w:fill="FFFFFF"/>
        <w:spacing w:after="0" w:line="240" w:lineRule="auto"/>
        <w:rPr>
          <w:rFonts w:ascii="Arial" w:eastAsia="Times New Roman" w:hAnsi="Arial" w:cs="Arial"/>
          <w:color w:val="555555"/>
          <w:sz w:val="24"/>
          <w:szCs w:val="24"/>
        </w:rPr>
      </w:pPr>
      <w:r w:rsidRPr="00235CB9">
        <w:rPr>
          <w:rFonts w:ascii="Arial" w:eastAsia="Times New Roman" w:hAnsi="Arial" w:cs="Arial"/>
          <w:color w:val="555555"/>
          <w:sz w:val="24"/>
          <w:szCs w:val="24"/>
        </w:rPr>
        <w:t>There are no questions of a sensitive nature.</w:t>
      </w:r>
    </w:p>
    <w:p w:rsidR="00FB389E" w:rsidP="00235CB9" w14:paraId="36E6C816" w14:textId="77777777">
      <w:pPr>
        <w:shd w:val="clear" w:color="auto" w:fill="FFFFFF"/>
        <w:spacing w:after="0" w:line="240" w:lineRule="auto"/>
        <w:rPr>
          <w:rFonts w:ascii="Arial" w:eastAsia="Times New Roman" w:hAnsi="Arial" w:cs="Arial"/>
          <w:b/>
          <w:bCs/>
          <w:color w:val="555555"/>
          <w:sz w:val="24"/>
          <w:szCs w:val="24"/>
        </w:rPr>
      </w:pPr>
    </w:p>
    <w:p w:rsidR="00235CB9" w:rsidRPr="00235CB9" w:rsidP="00235CB9" w14:paraId="4E96C7D6" w14:textId="77777777">
      <w:pPr>
        <w:shd w:val="clear" w:color="auto" w:fill="FFFFFF"/>
        <w:spacing w:after="0" w:line="240" w:lineRule="auto"/>
        <w:rPr>
          <w:rFonts w:ascii="Arial" w:eastAsia="Times New Roman" w:hAnsi="Arial" w:cs="Arial"/>
          <w:b/>
          <w:bCs/>
          <w:color w:val="555555"/>
          <w:sz w:val="24"/>
          <w:szCs w:val="24"/>
        </w:rPr>
      </w:pPr>
      <w:r w:rsidRPr="00C64707">
        <w:rPr>
          <w:rFonts w:ascii="Arial" w:eastAsia="Times New Roman" w:hAnsi="Arial" w:cs="Arial"/>
          <w:b/>
          <w:bCs/>
          <w:color w:val="555555"/>
          <w:sz w:val="24"/>
          <w:szCs w:val="24"/>
        </w:rPr>
        <w:t xml:space="preserve">12. Provide estimates of the hour burden of the collection of information. </w:t>
      </w:r>
    </w:p>
    <w:p w:rsidR="00235CB9" w:rsidP="00235CB9" w14:paraId="097D4067" w14:textId="77777777">
      <w:pPr>
        <w:shd w:val="clear" w:color="auto" w:fill="FFFFFF"/>
        <w:spacing w:after="0" w:line="240" w:lineRule="auto"/>
        <w:rPr>
          <w:rFonts w:ascii="Arial" w:eastAsia="Times New Roman" w:hAnsi="Arial" w:cs="Arial"/>
          <w:b/>
          <w:bCs/>
          <w:color w:val="555555"/>
          <w:sz w:val="24"/>
          <w:szCs w:val="24"/>
        </w:rPr>
      </w:pPr>
    </w:p>
    <w:p w:rsidR="00A219E1" w:rsidP="00235CB9" w14:paraId="569D1DB6" w14:textId="2C1BFAAF">
      <w:pPr>
        <w:shd w:val="clear" w:color="auto" w:fill="FFFFFF"/>
        <w:spacing w:after="0" w:line="240" w:lineRule="auto"/>
        <w:rPr>
          <w:rFonts w:ascii="Arial" w:eastAsia="Times New Roman" w:hAnsi="Arial" w:cs="Arial"/>
          <w:b/>
          <w:bCs/>
          <w:color w:val="555555"/>
          <w:sz w:val="24"/>
          <w:szCs w:val="24"/>
        </w:rPr>
      </w:pPr>
      <w:r w:rsidRPr="009A23B1">
        <w:rPr>
          <w:rFonts w:ascii="Arial" w:hAnsi="Arial" w:cs="Arial"/>
          <w:color w:val="000000"/>
          <w:sz w:val="24"/>
          <w:szCs w:val="24"/>
        </w:rPr>
        <w:t xml:space="preserve">The burden was estimated based on previous </w:t>
      </w:r>
      <w:r>
        <w:rPr>
          <w:rFonts w:ascii="Arial" w:hAnsi="Arial" w:cs="Arial"/>
          <w:color w:val="000000"/>
          <w:sz w:val="24"/>
          <w:szCs w:val="24"/>
        </w:rPr>
        <w:t>compliance report data collection from 20</w:t>
      </w:r>
      <w:r w:rsidR="00367D18">
        <w:rPr>
          <w:rFonts w:ascii="Arial" w:hAnsi="Arial" w:cs="Arial"/>
          <w:color w:val="000000"/>
          <w:sz w:val="24"/>
          <w:szCs w:val="24"/>
        </w:rPr>
        <w:t>20</w:t>
      </w:r>
      <w:r>
        <w:rPr>
          <w:rFonts w:ascii="Arial" w:hAnsi="Arial" w:cs="Arial"/>
          <w:color w:val="000000"/>
          <w:sz w:val="24"/>
          <w:szCs w:val="24"/>
        </w:rPr>
        <w:t xml:space="preserve"> to 202</w:t>
      </w:r>
      <w:r w:rsidR="00367D18">
        <w:rPr>
          <w:rFonts w:ascii="Arial" w:hAnsi="Arial" w:cs="Arial"/>
          <w:color w:val="000000"/>
          <w:sz w:val="24"/>
          <w:szCs w:val="24"/>
        </w:rPr>
        <w:t>3</w:t>
      </w:r>
      <w:r>
        <w:rPr>
          <w:rFonts w:ascii="Arial" w:hAnsi="Arial" w:cs="Arial"/>
          <w:color w:val="000000"/>
          <w:sz w:val="24"/>
          <w:szCs w:val="24"/>
        </w:rPr>
        <w:t>, which indicated</w:t>
      </w:r>
      <w:r w:rsidRPr="009A23B1">
        <w:rPr>
          <w:rFonts w:ascii="Arial" w:hAnsi="Arial" w:cs="Arial"/>
          <w:color w:val="000000"/>
          <w:sz w:val="24"/>
          <w:szCs w:val="24"/>
        </w:rPr>
        <w:t xml:space="preserve"> </w:t>
      </w:r>
      <w:r w:rsidR="00367D18">
        <w:rPr>
          <w:rFonts w:ascii="Arial" w:hAnsi="Arial" w:cs="Arial"/>
          <w:color w:val="000000"/>
          <w:sz w:val="24"/>
          <w:szCs w:val="24"/>
        </w:rPr>
        <w:t xml:space="preserve">a leveling </w:t>
      </w:r>
      <w:r w:rsidRPr="009A23B1">
        <w:rPr>
          <w:rFonts w:ascii="Arial" w:hAnsi="Arial" w:cs="Arial"/>
          <w:color w:val="000000"/>
          <w:sz w:val="24"/>
          <w:szCs w:val="24"/>
        </w:rPr>
        <w:t>of responden</w:t>
      </w:r>
      <w:r>
        <w:rPr>
          <w:rFonts w:ascii="Arial" w:hAnsi="Arial" w:cs="Arial"/>
          <w:color w:val="000000"/>
          <w:sz w:val="24"/>
          <w:szCs w:val="24"/>
        </w:rPr>
        <w:t xml:space="preserve">ts from the prior estimate </w:t>
      </w:r>
      <w:r w:rsidR="00367D18">
        <w:rPr>
          <w:rFonts w:ascii="Arial" w:hAnsi="Arial" w:cs="Arial"/>
          <w:color w:val="000000"/>
          <w:sz w:val="24"/>
          <w:szCs w:val="24"/>
        </w:rPr>
        <w:t>at</w:t>
      </w:r>
      <w:r>
        <w:rPr>
          <w:rFonts w:ascii="Arial" w:hAnsi="Arial" w:cs="Arial"/>
          <w:color w:val="000000"/>
          <w:sz w:val="24"/>
          <w:szCs w:val="24"/>
        </w:rPr>
        <w:t xml:space="preserve"> 15 </w:t>
      </w:r>
      <w:r w:rsidR="00F118DA">
        <w:rPr>
          <w:rFonts w:ascii="Arial" w:hAnsi="Arial" w:cs="Arial"/>
          <w:color w:val="000000"/>
          <w:sz w:val="24"/>
          <w:szCs w:val="24"/>
        </w:rPr>
        <w:t xml:space="preserve">due to the </w:t>
      </w:r>
      <w:r w:rsidR="00367D18">
        <w:rPr>
          <w:rFonts w:ascii="Arial" w:hAnsi="Arial" w:cs="Arial"/>
          <w:color w:val="000000"/>
          <w:sz w:val="24"/>
          <w:szCs w:val="24"/>
        </w:rPr>
        <w:t>post</w:t>
      </w:r>
      <w:r w:rsidR="00F118DA">
        <w:rPr>
          <w:rFonts w:ascii="Arial" w:hAnsi="Arial" w:cs="Arial"/>
          <w:color w:val="000000"/>
          <w:sz w:val="24"/>
          <w:szCs w:val="24"/>
        </w:rPr>
        <w:t xml:space="preserve"> impact of </w:t>
      </w:r>
      <w:r w:rsidR="00367D18">
        <w:rPr>
          <w:rFonts w:ascii="Arial" w:hAnsi="Arial" w:cs="Arial"/>
          <w:color w:val="000000"/>
          <w:sz w:val="24"/>
          <w:szCs w:val="24"/>
        </w:rPr>
        <w:t xml:space="preserve">the </w:t>
      </w:r>
      <w:r w:rsidR="00F118DA">
        <w:rPr>
          <w:rFonts w:ascii="Arial" w:hAnsi="Arial" w:cs="Arial"/>
          <w:color w:val="000000"/>
          <w:sz w:val="24"/>
          <w:szCs w:val="24"/>
        </w:rPr>
        <w:t>COVID pandemic on aviation</w:t>
      </w:r>
      <w:r w:rsidRPr="009A23B1">
        <w:rPr>
          <w:rFonts w:ascii="Arial" w:hAnsi="Arial" w:cs="Arial"/>
          <w:color w:val="000000"/>
          <w:sz w:val="24"/>
          <w:szCs w:val="24"/>
        </w:rPr>
        <w:t>.</w:t>
      </w:r>
    </w:p>
    <w:p w:rsidR="00A219E1" w:rsidP="00235CB9" w14:paraId="0FF2B2E1" w14:textId="3A7FEFAB">
      <w:pPr>
        <w:shd w:val="clear" w:color="auto" w:fill="FFFFFF"/>
        <w:spacing w:after="0" w:line="240" w:lineRule="auto"/>
        <w:rPr>
          <w:rFonts w:ascii="Arial" w:eastAsia="Times New Roman" w:hAnsi="Arial" w:cs="Arial"/>
          <w:b/>
          <w:bCs/>
          <w:color w:val="555555"/>
          <w:sz w:val="24"/>
          <w:szCs w:val="24"/>
        </w:rPr>
      </w:pPr>
    </w:p>
    <w:p w:rsidR="00A219E1" w:rsidRPr="009A23B1" w:rsidP="00A219E1" w14:paraId="5F7A9CE2" w14:textId="77777777">
      <w:pPr>
        <w:autoSpaceDE w:val="0"/>
        <w:autoSpaceDN w:val="0"/>
        <w:adjustRightInd w:val="0"/>
        <w:spacing w:line="240" w:lineRule="atLeast"/>
        <w:rPr>
          <w:rFonts w:ascii="Arial" w:hAnsi="Arial" w:cs="Arial"/>
          <w:color w:val="000000"/>
          <w:sz w:val="24"/>
          <w:szCs w:val="24"/>
        </w:rPr>
      </w:pPr>
    </w:p>
    <w:tbl>
      <w:tblPr>
        <w:tblW w:w="7015" w:type="dxa"/>
        <w:tblLook w:val="04A0"/>
      </w:tblPr>
      <w:tblGrid>
        <w:gridCol w:w="1900"/>
        <w:gridCol w:w="2505"/>
        <w:gridCol w:w="2610"/>
      </w:tblGrid>
      <w:tr w14:paraId="69538B66" w14:textId="77777777" w:rsidTr="00A219E1">
        <w:tblPrEx>
          <w:tblW w:w="7015" w:type="dxa"/>
          <w:tblLook w:val="04A0"/>
        </w:tblPrEx>
        <w:trPr>
          <w:trHeight w:val="630"/>
        </w:trPr>
        <w:tc>
          <w:tcPr>
            <w:tcW w:w="1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19E1" w:rsidRPr="00E34880" w:rsidP="008E6C03" w14:paraId="7DE1831B" w14:textId="77777777">
            <w:pPr>
              <w:spacing w:after="0" w:line="240" w:lineRule="auto"/>
              <w:rPr>
                <w:rFonts w:ascii="Calibri" w:eastAsia="Times New Roman" w:hAnsi="Calibri" w:cs="Calibri"/>
                <w:color w:val="000000"/>
              </w:rPr>
            </w:pPr>
            <w:r w:rsidRPr="00E34880">
              <w:rPr>
                <w:rFonts w:ascii="Calibri" w:eastAsia="Times New Roman" w:hAnsi="Calibri" w:cs="Calibri"/>
                <w:color w:val="000000"/>
              </w:rPr>
              <w:t> </w:t>
            </w:r>
            <w:r>
              <w:rPr>
                <w:rFonts w:ascii="Calibri" w:eastAsia="Times New Roman" w:hAnsi="Calibri" w:cs="Calibri"/>
                <w:color w:val="000000"/>
              </w:rPr>
              <w:t>Summary (Annual numbers)</w:t>
            </w:r>
          </w:p>
        </w:tc>
        <w:tc>
          <w:tcPr>
            <w:tcW w:w="2505" w:type="dxa"/>
            <w:tcBorders>
              <w:top w:val="single" w:sz="4" w:space="0" w:color="auto"/>
              <w:left w:val="nil"/>
              <w:bottom w:val="single" w:sz="4" w:space="0" w:color="auto"/>
              <w:right w:val="single" w:sz="4" w:space="0" w:color="auto"/>
            </w:tcBorders>
            <w:shd w:val="clear" w:color="auto" w:fill="auto"/>
            <w:noWrap/>
            <w:vAlign w:val="bottom"/>
            <w:hideMark/>
          </w:tcPr>
          <w:p w:rsidR="00A219E1" w:rsidRPr="00E34880" w:rsidP="008E6C03" w14:paraId="4F6FB06C" w14:textId="77777777">
            <w:pPr>
              <w:spacing w:after="0" w:line="240" w:lineRule="auto"/>
              <w:rPr>
                <w:rFonts w:ascii="Calibri" w:eastAsia="Times New Roman" w:hAnsi="Calibri" w:cs="Calibri"/>
                <w:b/>
                <w:bCs/>
                <w:color w:val="000000"/>
              </w:rPr>
            </w:pPr>
            <w:r w:rsidRPr="00E34880">
              <w:rPr>
                <w:rFonts w:ascii="Calibri" w:eastAsia="Times New Roman" w:hAnsi="Calibri" w:cs="Calibri"/>
                <w:b/>
                <w:bCs/>
                <w:color w:val="000000"/>
              </w:rPr>
              <w:t>Reporting</w:t>
            </w:r>
          </w:p>
        </w:tc>
        <w:tc>
          <w:tcPr>
            <w:tcW w:w="2610" w:type="dxa"/>
            <w:tcBorders>
              <w:top w:val="single" w:sz="4" w:space="0" w:color="auto"/>
              <w:left w:val="nil"/>
              <w:bottom w:val="single" w:sz="4" w:space="0" w:color="auto"/>
              <w:right w:val="single" w:sz="4" w:space="0" w:color="auto"/>
            </w:tcBorders>
            <w:shd w:val="clear" w:color="auto" w:fill="auto"/>
            <w:noWrap/>
            <w:vAlign w:val="bottom"/>
            <w:hideMark/>
          </w:tcPr>
          <w:p w:rsidR="00A219E1" w:rsidRPr="00E34880" w:rsidP="008E6C03" w14:paraId="0AD004C4" w14:textId="77777777">
            <w:pPr>
              <w:spacing w:after="0" w:line="240" w:lineRule="auto"/>
              <w:rPr>
                <w:rFonts w:ascii="Calibri" w:eastAsia="Times New Roman" w:hAnsi="Calibri" w:cs="Calibri"/>
                <w:b/>
                <w:bCs/>
                <w:color w:val="000000"/>
              </w:rPr>
            </w:pPr>
            <w:r w:rsidRPr="00E34880">
              <w:rPr>
                <w:rFonts w:ascii="Calibri" w:eastAsia="Times New Roman" w:hAnsi="Calibri" w:cs="Calibri"/>
                <w:b/>
                <w:bCs/>
                <w:color w:val="000000"/>
              </w:rPr>
              <w:t>Recordkeeping</w:t>
            </w:r>
          </w:p>
        </w:tc>
      </w:tr>
      <w:tr w14:paraId="37FDD09B" w14:textId="77777777" w:rsidTr="00A219E1">
        <w:tblPrEx>
          <w:tblW w:w="7015" w:type="dxa"/>
          <w:tblLook w:val="04A0"/>
        </w:tblPrEx>
        <w:trPr>
          <w:trHeight w:val="330"/>
        </w:trPr>
        <w:tc>
          <w:tcPr>
            <w:tcW w:w="7015" w:type="dxa"/>
            <w:gridSpan w:val="3"/>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A219E1" w:rsidRPr="00E34880" w:rsidP="008E6C03" w14:paraId="4517AABC" w14:textId="77777777">
            <w:pPr>
              <w:spacing w:after="0" w:line="240" w:lineRule="auto"/>
              <w:jc w:val="center"/>
              <w:rPr>
                <w:rFonts w:ascii="Calibri" w:eastAsia="Times New Roman" w:hAnsi="Calibri" w:cs="Calibri"/>
                <w:color w:val="000000"/>
                <w:sz w:val="24"/>
                <w:szCs w:val="24"/>
              </w:rPr>
            </w:pPr>
            <w:r>
              <w:rPr>
                <w:rFonts w:ascii="Calibri" w:eastAsia="Times New Roman" w:hAnsi="Calibri" w:cs="Calibri"/>
                <w:noProof/>
                <w:color w:val="000000"/>
                <w:sz w:val="24"/>
                <w:szCs w:val="24"/>
              </w:rPr>
              <w:t>IC 1</w:t>
            </w:r>
          </w:p>
        </w:tc>
      </w:tr>
      <w:tr w14:paraId="3CE9D8F8" w14:textId="77777777" w:rsidTr="00A219E1">
        <w:tblPrEx>
          <w:tblW w:w="7015" w:type="dxa"/>
          <w:tblLook w:val="04A0"/>
        </w:tblPrEx>
        <w:trPr>
          <w:trHeight w:val="465"/>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A219E1" w:rsidRPr="00E34880" w:rsidP="008E6C03" w14:paraId="1F3889C6" w14:textId="77777777">
            <w:pPr>
              <w:spacing w:after="0" w:line="240" w:lineRule="auto"/>
              <w:rPr>
                <w:rFonts w:ascii="Calibri" w:eastAsia="Times New Roman" w:hAnsi="Calibri" w:cs="Calibri"/>
                <w:b/>
                <w:bCs/>
                <w:color w:val="000000"/>
              </w:rPr>
            </w:pPr>
            <w:r w:rsidRPr="00E34880">
              <w:rPr>
                <w:rFonts w:ascii="Calibri" w:eastAsia="Times New Roman" w:hAnsi="Calibri" w:cs="Calibri"/>
                <w:b/>
                <w:bCs/>
                <w:color w:val="000000"/>
              </w:rPr>
              <w:t># of Respondents</w:t>
            </w:r>
          </w:p>
        </w:tc>
        <w:tc>
          <w:tcPr>
            <w:tcW w:w="2505" w:type="dxa"/>
            <w:tcBorders>
              <w:top w:val="nil"/>
              <w:left w:val="nil"/>
              <w:bottom w:val="single" w:sz="4" w:space="0" w:color="auto"/>
              <w:right w:val="single" w:sz="4" w:space="0" w:color="auto"/>
            </w:tcBorders>
            <w:shd w:val="clear" w:color="auto" w:fill="auto"/>
            <w:noWrap/>
            <w:vAlign w:val="bottom"/>
          </w:tcPr>
          <w:p w:rsidR="00A219E1" w:rsidRPr="00E34880" w:rsidP="008E6C03" w14:paraId="570A4500" w14:textId="486CD2C2">
            <w:pPr>
              <w:spacing w:after="0" w:line="240" w:lineRule="auto"/>
              <w:rPr>
                <w:rFonts w:ascii="Calibri" w:eastAsia="Times New Roman" w:hAnsi="Calibri" w:cs="Calibri"/>
                <w:color w:val="000000"/>
              </w:rPr>
            </w:pPr>
            <w:r>
              <w:rPr>
                <w:rFonts w:ascii="Calibri" w:eastAsia="Times New Roman" w:hAnsi="Calibri" w:cs="Calibri"/>
                <w:color w:val="000000"/>
              </w:rPr>
              <w:t>15</w:t>
            </w:r>
          </w:p>
        </w:tc>
        <w:tc>
          <w:tcPr>
            <w:tcW w:w="2610" w:type="dxa"/>
            <w:tcBorders>
              <w:top w:val="nil"/>
              <w:left w:val="nil"/>
              <w:bottom w:val="single" w:sz="4" w:space="0" w:color="auto"/>
              <w:right w:val="single" w:sz="4" w:space="0" w:color="auto"/>
            </w:tcBorders>
            <w:shd w:val="clear" w:color="auto" w:fill="auto"/>
            <w:noWrap/>
            <w:vAlign w:val="bottom"/>
            <w:hideMark/>
          </w:tcPr>
          <w:p w:rsidR="00A219E1" w:rsidRPr="00E34880" w:rsidP="008E6C03" w14:paraId="4005E332" w14:textId="77777777">
            <w:pPr>
              <w:spacing w:after="0" w:line="240" w:lineRule="auto"/>
              <w:rPr>
                <w:rFonts w:ascii="Calibri" w:eastAsia="Times New Roman" w:hAnsi="Calibri" w:cs="Calibri"/>
                <w:color w:val="000000"/>
              </w:rPr>
            </w:pPr>
            <w:r w:rsidRPr="00E34880">
              <w:rPr>
                <w:rFonts w:ascii="Calibri" w:eastAsia="Times New Roman" w:hAnsi="Calibri" w:cs="Calibri"/>
                <w:color w:val="000000"/>
              </w:rPr>
              <w:t> </w:t>
            </w:r>
            <w:r>
              <w:rPr>
                <w:rFonts w:cs="Calibri"/>
                <w:color w:val="000000"/>
              </w:rPr>
              <w:t>0</w:t>
            </w:r>
          </w:p>
        </w:tc>
      </w:tr>
      <w:tr w14:paraId="57B55955" w14:textId="77777777" w:rsidTr="00A219E1">
        <w:tblPrEx>
          <w:tblW w:w="7015" w:type="dxa"/>
          <w:tblLook w:val="04A0"/>
        </w:tblPrEx>
        <w:trPr>
          <w:trHeight w:val="33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A219E1" w:rsidRPr="00E34880" w:rsidP="008E6C03" w14:paraId="723579D5" w14:textId="77777777">
            <w:pPr>
              <w:spacing w:after="0" w:line="240" w:lineRule="auto"/>
              <w:rPr>
                <w:rFonts w:ascii="Calibri" w:eastAsia="Times New Roman" w:hAnsi="Calibri" w:cs="Calibri"/>
                <w:b/>
                <w:bCs/>
                <w:color w:val="000000"/>
              </w:rPr>
            </w:pPr>
            <w:r w:rsidRPr="00E34880">
              <w:rPr>
                <w:rFonts w:ascii="Calibri" w:eastAsia="Times New Roman" w:hAnsi="Calibri" w:cs="Calibri"/>
                <w:b/>
                <w:bCs/>
                <w:color w:val="000000"/>
              </w:rPr>
              <w:t># of Responses</w:t>
            </w:r>
            <w:r>
              <w:rPr>
                <w:rFonts w:ascii="Calibri" w:eastAsia="Times New Roman" w:hAnsi="Calibri" w:cs="Calibri"/>
                <w:b/>
                <w:bCs/>
                <w:noProof/>
                <w:color w:val="000000"/>
              </w:rPr>
              <w:t xml:space="preserve"> per respondent</w:t>
            </w:r>
          </w:p>
        </w:tc>
        <w:tc>
          <w:tcPr>
            <w:tcW w:w="2505" w:type="dxa"/>
            <w:tcBorders>
              <w:top w:val="nil"/>
              <w:left w:val="nil"/>
              <w:bottom w:val="single" w:sz="4" w:space="0" w:color="auto"/>
              <w:right w:val="single" w:sz="4" w:space="0" w:color="auto"/>
            </w:tcBorders>
            <w:shd w:val="clear" w:color="auto" w:fill="auto"/>
            <w:noWrap/>
            <w:vAlign w:val="bottom"/>
          </w:tcPr>
          <w:p w:rsidR="00A219E1" w:rsidRPr="00E34880" w:rsidP="008E6C03" w14:paraId="088FD51F" w14:textId="77777777">
            <w:pPr>
              <w:spacing w:after="0" w:line="240" w:lineRule="auto"/>
              <w:rPr>
                <w:rFonts w:ascii="Calibri" w:eastAsia="Times New Roman" w:hAnsi="Calibri" w:cs="Calibri"/>
                <w:color w:val="000000"/>
              </w:rPr>
            </w:pPr>
            <w:r>
              <w:rPr>
                <w:rFonts w:ascii="Calibri" w:eastAsia="Times New Roman" w:hAnsi="Calibri" w:cs="Calibri"/>
                <w:color w:val="000000"/>
              </w:rPr>
              <w:t>1</w:t>
            </w:r>
          </w:p>
        </w:tc>
        <w:tc>
          <w:tcPr>
            <w:tcW w:w="2610" w:type="dxa"/>
            <w:tcBorders>
              <w:top w:val="nil"/>
              <w:left w:val="nil"/>
              <w:bottom w:val="single" w:sz="4" w:space="0" w:color="auto"/>
              <w:right w:val="single" w:sz="4" w:space="0" w:color="auto"/>
            </w:tcBorders>
            <w:shd w:val="clear" w:color="auto" w:fill="auto"/>
            <w:noWrap/>
            <w:vAlign w:val="bottom"/>
            <w:hideMark/>
          </w:tcPr>
          <w:p w:rsidR="00A219E1" w:rsidRPr="00E34880" w:rsidP="008E6C03" w14:paraId="10EFB9BE" w14:textId="77777777">
            <w:pPr>
              <w:spacing w:after="0" w:line="240" w:lineRule="auto"/>
              <w:rPr>
                <w:rFonts w:ascii="Calibri" w:eastAsia="Times New Roman" w:hAnsi="Calibri" w:cs="Calibri"/>
                <w:color w:val="000000"/>
              </w:rPr>
            </w:pPr>
            <w:r w:rsidRPr="00E34880">
              <w:rPr>
                <w:rFonts w:ascii="Calibri" w:eastAsia="Times New Roman" w:hAnsi="Calibri" w:cs="Calibri"/>
                <w:color w:val="000000"/>
              </w:rPr>
              <w:t> </w:t>
            </w:r>
            <w:r>
              <w:rPr>
                <w:rFonts w:cs="Calibri"/>
                <w:color w:val="000000"/>
              </w:rPr>
              <w:t>0</w:t>
            </w:r>
          </w:p>
        </w:tc>
      </w:tr>
      <w:tr w14:paraId="5327B4FA" w14:textId="77777777" w:rsidTr="00A219E1">
        <w:tblPrEx>
          <w:tblW w:w="7015" w:type="dxa"/>
          <w:tblLook w:val="04A0"/>
        </w:tblPrEx>
        <w:trPr>
          <w:trHeight w:val="33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A219E1" w:rsidRPr="00E34880" w:rsidP="008E6C03" w14:paraId="6330EB44" w14:textId="77777777">
            <w:pPr>
              <w:spacing w:after="0" w:line="240" w:lineRule="auto"/>
              <w:rPr>
                <w:rFonts w:ascii="Calibri" w:eastAsia="Times New Roman" w:hAnsi="Calibri" w:cs="Calibri"/>
                <w:b/>
                <w:bCs/>
                <w:color w:val="000000"/>
              </w:rPr>
            </w:pPr>
            <w:r w:rsidRPr="00E34880">
              <w:rPr>
                <w:rFonts w:ascii="Calibri" w:eastAsia="Times New Roman" w:hAnsi="Calibri" w:cs="Calibri"/>
                <w:b/>
                <w:bCs/>
                <w:color w:val="000000"/>
              </w:rPr>
              <w:t>Time per Response</w:t>
            </w:r>
          </w:p>
        </w:tc>
        <w:tc>
          <w:tcPr>
            <w:tcW w:w="2505" w:type="dxa"/>
            <w:tcBorders>
              <w:top w:val="nil"/>
              <w:left w:val="nil"/>
              <w:bottom w:val="single" w:sz="4" w:space="0" w:color="auto"/>
              <w:right w:val="single" w:sz="4" w:space="0" w:color="auto"/>
            </w:tcBorders>
            <w:shd w:val="clear" w:color="auto" w:fill="auto"/>
            <w:noWrap/>
            <w:vAlign w:val="bottom"/>
          </w:tcPr>
          <w:p w:rsidR="00A219E1" w:rsidRPr="00E34880" w:rsidP="00A219E1" w14:paraId="66BE844A" w14:textId="2E0F3044">
            <w:pPr>
              <w:spacing w:after="0" w:line="240" w:lineRule="auto"/>
              <w:rPr>
                <w:rFonts w:ascii="Calibri" w:eastAsia="Times New Roman" w:hAnsi="Calibri" w:cs="Calibri"/>
                <w:color w:val="000000"/>
              </w:rPr>
            </w:pPr>
            <w:r>
              <w:rPr>
                <w:rFonts w:ascii="Calibri" w:eastAsia="Times New Roman" w:hAnsi="Calibri" w:cs="Calibri"/>
                <w:color w:val="000000"/>
              </w:rPr>
              <w:t xml:space="preserve">200 hours </w:t>
            </w:r>
            <w:r w:rsidRPr="00A219E1">
              <w:rPr>
                <w:rFonts w:ascii="Calibri" w:eastAsia="Times New Roman" w:hAnsi="Calibri" w:cs="Calibri"/>
                <w:color w:val="000000"/>
              </w:rPr>
              <w:t>per applicant for the compliance report</w:t>
            </w:r>
          </w:p>
        </w:tc>
        <w:tc>
          <w:tcPr>
            <w:tcW w:w="2610" w:type="dxa"/>
            <w:tcBorders>
              <w:top w:val="nil"/>
              <w:left w:val="nil"/>
              <w:bottom w:val="single" w:sz="4" w:space="0" w:color="auto"/>
              <w:right w:val="single" w:sz="4" w:space="0" w:color="auto"/>
            </w:tcBorders>
            <w:shd w:val="clear" w:color="auto" w:fill="auto"/>
            <w:noWrap/>
            <w:vAlign w:val="bottom"/>
            <w:hideMark/>
          </w:tcPr>
          <w:p w:rsidR="00A219E1" w:rsidRPr="00E34880" w:rsidP="008E6C03" w14:paraId="35E5FD00" w14:textId="77777777">
            <w:pPr>
              <w:spacing w:after="0" w:line="240" w:lineRule="auto"/>
              <w:rPr>
                <w:rFonts w:ascii="Calibri" w:eastAsia="Times New Roman" w:hAnsi="Calibri" w:cs="Calibri"/>
                <w:color w:val="000000"/>
              </w:rPr>
            </w:pPr>
            <w:r w:rsidRPr="00E34880">
              <w:rPr>
                <w:rFonts w:ascii="Calibri" w:eastAsia="Times New Roman" w:hAnsi="Calibri" w:cs="Calibri"/>
                <w:color w:val="000000"/>
              </w:rPr>
              <w:t> </w:t>
            </w:r>
            <w:r>
              <w:rPr>
                <w:rFonts w:cs="Calibri"/>
                <w:color w:val="000000"/>
              </w:rPr>
              <w:t>0</w:t>
            </w:r>
          </w:p>
        </w:tc>
      </w:tr>
      <w:tr w14:paraId="27533DF6" w14:textId="77777777" w:rsidTr="00A219E1">
        <w:tblPrEx>
          <w:tblW w:w="7015" w:type="dxa"/>
          <w:tblLook w:val="04A0"/>
        </w:tblPrEx>
        <w:trPr>
          <w:trHeight w:val="33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A219E1" w:rsidRPr="00E34880" w:rsidP="008E6C03" w14:paraId="3556BBB4" w14:textId="77777777">
            <w:pPr>
              <w:spacing w:after="0" w:line="240" w:lineRule="auto"/>
              <w:rPr>
                <w:rFonts w:ascii="Calibri" w:eastAsia="Times New Roman" w:hAnsi="Calibri" w:cs="Calibri"/>
                <w:b/>
                <w:bCs/>
                <w:color w:val="000000"/>
              </w:rPr>
            </w:pPr>
            <w:r>
              <w:rPr>
                <w:rFonts w:cs="Calibri"/>
                <w:b/>
                <w:bCs/>
                <w:color w:val="000000"/>
              </w:rPr>
              <w:t>Total # of responses</w:t>
            </w:r>
          </w:p>
        </w:tc>
        <w:tc>
          <w:tcPr>
            <w:tcW w:w="2505" w:type="dxa"/>
            <w:tcBorders>
              <w:top w:val="nil"/>
              <w:left w:val="nil"/>
              <w:bottom w:val="single" w:sz="4" w:space="0" w:color="auto"/>
              <w:right w:val="single" w:sz="4" w:space="0" w:color="auto"/>
            </w:tcBorders>
            <w:shd w:val="clear" w:color="auto" w:fill="auto"/>
            <w:noWrap/>
            <w:vAlign w:val="bottom"/>
          </w:tcPr>
          <w:p w:rsidR="00A219E1" w:rsidRPr="00E34880" w:rsidP="008E6C03" w14:paraId="5B6BBCE9" w14:textId="11DE2563">
            <w:pPr>
              <w:spacing w:after="0" w:line="240" w:lineRule="auto"/>
              <w:rPr>
                <w:rFonts w:ascii="Calibri" w:eastAsia="Times New Roman" w:hAnsi="Calibri" w:cs="Calibri"/>
                <w:color w:val="000000"/>
              </w:rPr>
            </w:pPr>
            <w:r>
              <w:rPr>
                <w:rFonts w:ascii="Calibri" w:eastAsia="Times New Roman" w:hAnsi="Calibri" w:cs="Calibri"/>
                <w:color w:val="000000"/>
              </w:rPr>
              <w:t>15</w:t>
            </w:r>
          </w:p>
        </w:tc>
        <w:tc>
          <w:tcPr>
            <w:tcW w:w="2610" w:type="dxa"/>
            <w:tcBorders>
              <w:top w:val="nil"/>
              <w:left w:val="nil"/>
              <w:bottom w:val="single" w:sz="4" w:space="0" w:color="auto"/>
              <w:right w:val="single" w:sz="4" w:space="0" w:color="auto"/>
            </w:tcBorders>
            <w:shd w:val="clear" w:color="auto" w:fill="auto"/>
            <w:noWrap/>
            <w:vAlign w:val="bottom"/>
            <w:hideMark/>
          </w:tcPr>
          <w:p w:rsidR="00A219E1" w:rsidRPr="00E34880" w:rsidP="008E6C03" w14:paraId="4F3B0C49" w14:textId="77777777">
            <w:pPr>
              <w:spacing w:after="0" w:line="240" w:lineRule="auto"/>
              <w:rPr>
                <w:rFonts w:ascii="Calibri" w:eastAsia="Times New Roman" w:hAnsi="Calibri" w:cs="Calibri"/>
                <w:color w:val="000000"/>
              </w:rPr>
            </w:pPr>
            <w:r w:rsidRPr="00E34880">
              <w:rPr>
                <w:rFonts w:ascii="Calibri" w:eastAsia="Times New Roman" w:hAnsi="Calibri" w:cs="Calibri"/>
                <w:color w:val="000000"/>
              </w:rPr>
              <w:t> </w:t>
            </w:r>
            <w:r>
              <w:rPr>
                <w:rFonts w:cs="Calibri"/>
                <w:color w:val="000000"/>
              </w:rPr>
              <w:t>0</w:t>
            </w:r>
          </w:p>
        </w:tc>
      </w:tr>
      <w:tr w14:paraId="710EA50A" w14:textId="77777777" w:rsidTr="00A219E1">
        <w:tblPrEx>
          <w:tblW w:w="7015" w:type="dxa"/>
          <w:tblLook w:val="04A0"/>
        </w:tblPrEx>
        <w:trPr>
          <w:trHeight w:val="330"/>
        </w:trPr>
        <w:tc>
          <w:tcPr>
            <w:tcW w:w="1900" w:type="dxa"/>
            <w:tcBorders>
              <w:top w:val="nil"/>
              <w:left w:val="single" w:sz="4" w:space="0" w:color="auto"/>
              <w:bottom w:val="single" w:sz="4" w:space="0" w:color="auto"/>
              <w:right w:val="single" w:sz="4" w:space="0" w:color="auto"/>
            </w:tcBorders>
            <w:shd w:val="clear" w:color="auto" w:fill="auto"/>
            <w:noWrap/>
            <w:vAlign w:val="bottom"/>
          </w:tcPr>
          <w:p w:rsidR="00A219E1" w:rsidRPr="00E34880" w:rsidP="008E6C03" w14:paraId="3F7CE05B" w14:textId="77777777">
            <w:pPr>
              <w:spacing w:after="0" w:line="240" w:lineRule="auto"/>
              <w:rPr>
                <w:rFonts w:ascii="Calibri" w:eastAsia="Times New Roman" w:hAnsi="Calibri" w:cs="Calibri"/>
                <w:b/>
                <w:bCs/>
                <w:color w:val="000000"/>
              </w:rPr>
            </w:pPr>
            <w:r>
              <w:rPr>
                <w:rFonts w:cs="Calibri"/>
                <w:b/>
                <w:bCs/>
                <w:color w:val="000000"/>
              </w:rPr>
              <w:t>Total burden (hours)</w:t>
            </w:r>
          </w:p>
        </w:tc>
        <w:tc>
          <w:tcPr>
            <w:tcW w:w="2505" w:type="dxa"/>
            <w:tcBorders>
              <w:top w:val="nil"/>
              <w:left w:val="nil"/>
              <w:bottom w:val="single" w:sz="4" w:space="0" w:color="auto"/>
              <w:right w:val="single" w:sz="4" w:space="0" w:color="auto"/>
            </w:tcBorders>
            <w:shd w:val="clear" w:color="auto" w:fill="auto"/>
            <w:noWrap/>
            <w:vAlign w:val="bottom"/>
          </w:tcPr>
          <w:p w:rsidR="00A219E1" w:rsidRPr="00E34880" w:rsidP="00A219E1" w14:paraId="34B7E2AB" w14:textId="5A5C7D18">
            <w:pPr>
              <w:spacing w:after="0" w:line="240" w:lineRule="auto"/>
              <w:rPr>
                <w:rFonts w:ascii="Calibri" w:eastAsia="Times New Roman" w:hAnsi="Calibri" w:cs="Calibri"/>
                <w:color w:val="000000"/>
              </w:rPr>
            </w:pPr>
            <w:r>
              <w:rPr>
                <w:rFonts w:ascii="Calibri" w:eastAsia="Times New Roman" w:hAnsi="Calibri" w:cs="Calibri"/>
                <w:color w:val="000000"/>
              </w:rPr>
              <w:t>30</w:t>
            </w:r>
            <w:r>
              <w:rPr>
                <w:rFonts w:ascii="Calibri" w:eastAsia="Times New Roman" w:hAnsi="Calibri" w:cs="Calibri"/>
                <w:color w:val="000000"/>
              </w:rPr>
              <w:t>00 hours for the annual time estimate of</w:t>
            </w:r>
            <w:r w:rsidRPr="00A219E1">
              <w:rPr>
                <w:rFonts w:ascii="Calibri" w:eastAsia="Times New Roman" w:hAnsi="Calibri" w:cs="Calibri"/>
                <w:color w:val="000000"/>
              </w:rPr>
              <w:t xml:space="preserve"> compliance report</w:t>
            </w:r>
            <w:r>
              <w:rPr>
                <w:rFonts w:ascii="Calibri" w:eastAsia="Times New Roman" w:hAnsi="Calibri" w:cs="Calibri"/>
                <w:color w:val="000000"/>
              </w:rPr>
              <w:t>s</w:t>
            </w:r>
          </w:p>
        </w:tc>
        <w:tc>
          <w:tcPr>
            <w:tcW w:w="2610" w:type="dxa"/>
            <w:tcBorders>
              <w:top w:val="nil"/>
              <w:left w:val="nil"/>
              <w:bottom w:val="single" w:sz="4" w:space="0" w:color="auto"/>
              <w:right w:val="single" w:sz="4" w:space="0" w:color="auto"/>
            </w:tcBorders>
            <w:shd w:val="clear" w:color="auto" w:fill="auto"/>
            <w:noWrap/>
            <w:vAlign w:val="bottom"/>
            <w:hideMark/>
          </w:tcPr>
          <w:p w:rsidR="00A219E1" w:rsidRPr="00E34880" w:rsidP="008E6C03" w14:paraId="0D7F8B46" w14:textId="77777777">
            <w:pPr>
              <w:spacing w:after="0" w:line="240" w:lineRule="auto"/>
              <w:rPr>
                <w:rFonts w:ascii="Calibri" w:eastAsia="Times New Roman" w:hAnsi="Calibri" w:cs="Calibri"/>
                <w:color w:val="000000"/>
              </w:rPr>
            </w:pPr>
            <w:r w:rsidRPr="00E34880">
              <w:rPr>
                <w:rFonts w:ascii="Calibri" w:eastAsia="Times New Roman" w:hAnsi="Calibri" w:cs="Calibri"/>
                <w:color w:val="000000"/>
              </w:rPr>
              <w:t> </w:t>
            </w:r>
            <w:r>
              <w:rPr>
                <w:rFonts w:cs="Calibri"/>
                <w:color w:val="000000"/>
              </w:rPr>
              <w:t>0</w:t>
            </w:r>
          </w:p>
        </w:tc>
      </w:tr>
    </w:tbl>
    <w:p w:rsidR="00A219E1" w:rsidP="00A219E1" w14:paraId="59DE5BB4" w14:textId="77777777">
      <w:pPr>
        <w:autoSpaceDE w:val="0"/>
        <w:autoSpaceDN w:val="0"/>
        <w:adjustRightInd w:val="0"/>
        <w:spacing w:line="240" w:lineRule="atLeast"/>
        <w:rPr>
          <w:color w:val="000000"/>
          <w:sz w:val="24"/>
        </w:rPr>
      </w:pPr>
    </w:p>
    <w:p w:rsidR="002F3BDF" w:rsidP="00A219E1" w14:paraId="56C0BC84" w14:textId="77777777">
      <w:pPr>
        <w:shd w:val="clear" w:color="auto" w:fill="FFFFFF"/>
        <w:spacing w:before="100" w:beforeAutospacing="1" w:after="225" w:line="240" w:lineRule="auto"/>
        <w:rPr>
          <w:rFonts w:ascii="Arial" w:hAnsi="Arial" w:cs="Arial"/>
          <w:color w:val="000000"/>
          <w:sz w:val="24"/>
          <w:szCs w:val="24"/>
        </w:rPr>
      </w:pPr>
      <w:r>
        <w:rPr>
          <w:rFonts w:ascii="Arial" w:hAnsi="Arial" w:cs="Arial"/>
          <w:color w:val="000000"/>
          <w:sz w:val="24"/>
          <w:szCs w:val="24"/>
        </w:rPr>
        <w:t>Total annualized</w:t>
      </w:r>
      <w:r w:rsidRPr="009A23B1">
        <w:rPr>
          <w:rFonts w:ascii="Arial" w:hAnsi="Arial" w:cs="Arial"/>
          <w:color w:val="000000"/>
          <w:sz w:val="24"/>
          <w:szCs w:val="24"/>
        </w:rPr>
        <w:t xml:space="preserve"> cost</w:t>
      </w:r>
      <w:r>
        <w:rPr>
          <w:rFonts w:ascii="Arial" w:hAnsi="Arial" w:cs="Arial"/>
          <w:color w:val="000000"/>
          <w:sz w:val="24"/>
          <w:szCs w:val="24"/>
        </w:rPr>
        <w:t xml:space="preserve"> to the respondents for the hour burden</w:t>
      </w:r>
      <w:r w:rsidRPr="009A23B1">
        <w:rPr>
          <w:rFonts w:ascii="Arial" w:hAnsi="Arial" w:cs="Arial"/>
          <w:color w:val="000000"/>
          <w:sz w:val="24"/>
          <w:szCs w:val="24"/>
        </w:rPr>
        <w:t xml:space="preserve"> is estimated at </w:t>
      </w:r>
      <w:r w:rsidR="00A9151C">
        <w:rPr>
          <w:rFonts w:ascii="Arial" w:hAnsi="Arial" w:cs="Arial"/>
          <w:color w:val="000000"/>
          <w:sz w:val="24"/>
          <w:szCs w:val="24"/>
        </w:rPr>
        <w:t>$</w:t>
      </w:r>
      <w:r w:rsidR="00661DAC">
        <w:rPr>
          <w:rFonts w:ascii="Arial" w:hAnsi="Arial" w:cs="Arial"/>
          <w:color w:val="000000"/>
          <w:sz w:val="24"/>
          <w:szCs w:val="24"/>
        </w:rPr>
        <w:t>302,400</w:t>
      </w:r>
      <w:r w:rsidRPr="00A219E1">
        <w:rPr>
          <w:rFonts w:ascii="Arial" w:hAnsi="Arial" w:cs="Arial"/>
          <w:color w:val="000000"/>
          <w:sz w:val="24"/>
          <w:szCs w:val="24"/>
        </w:rPr>
        <w:t xml:space="preserve"> </w:t>
      </w:r>
      <w:r w:rsidRPr="009A23B1">
        <w:rPr>
          <w:rFonts w:ascii="Arial" w:hAnsi="Arial" w:cs="Arial"/>
          <w:color w:val="000000"/>
          <w:sz w:val="24"/>
          <w:szCs w:val="24"/>
        </w:rPr>
        <w:t>per year.  This is based</w:t>
      </w:r>
      <w:r>
        <w:rPr>
          <w:rFonts w:ascii="Arial" w:hAnsi="Arial" w:cs="Arial"/>
          <w:color w:val="000000"/>
          <w:sz w:val="24"/>
          <w:szCs w:val="24"/>
        </w:rPr>
        <w:t xml:space="preserve"> on 1</w:t>
      </w:r>
      <w:r w:rsidR="00661DAC">
        <w:rPr>
          <w:rFonts w:ascii="Arial" w:hAnsi="Arial" w:cs="Arial"/>
          <w:color w:val="000000"/>
          <w:sz w:val="24"/>
          <w:szCs w:val="24"/>
        </w:rPr>
        <w:t>5</w:t>
      </w:r>
      <w:r w:rsidRPr="009A23B1">
        <w:rPr>
          <w:rFonts w:ascii="Arial" w:hAnsi="Arial" w:cs="Arial"/>
          <w:color w:val="000000"/>
          <w:sz w:val="24"/>
          <w:szCs w:val="24"/>
        </w:rPr>
        <w:t xml:space="preserve"> re</w:t>
      </w:r>
      <w:r>
        <w:rPr>
          <w:rFonts w:ascii="Arial" w:hAnsi="Arial" w:cs="Arial"/>
          <w:color w:val="000000"/>
          <w:sz w:val="24"/>
          <w:szCs w:val="24"/>
        </w:rPr>
        <w:t>quests per year times 200 hours per applicant</w:t>
      </w:r>
      <w:r w:rsidRPr="009A23B1">
        <w:rPr>
          <w:rFonts w:ascii="Arial" w:hAnsi="Arial" w:cs="Arial"/>
          <w:color w:val="000000"/>
          <w:sz w:val="24"/>
          <w:szCs w:val="24"/>
        </w:rPr>
        <w:t xml:space="preserve"> </w:t>
      </w:r>
      <w:r>
        <w:rPr>
          <w:rFonts w:ascii="Arial" w:hAnsi="Arial" w:cs="Arial"/>
          <w:color w:val="000000"/>
          <w:sz w:val="24"/>
          <w:szCs w:val="24"/>
        </w:rPr>
        <w:t xml:space="preserve">(to prepare and submit report) </w:t>
      </w:r>
      <w:r w:rsidRPr="009A23B1">
        <w:rPr>
          <w:rFonts w:ascii="Arial" w:hAnsi="Arial" w:cs="Arial"/>
          <w:color w:val="000000"/>
          <w:sz w:val="24"/>
          <w:szCs w:val="24"/>
        </w:rPr>
        <w:t>at $</w:t>
      </w:r>
      <w:r w:rsidR="007A7A31">
        <w:rPr>
          <w:rFonts w:ascii="Arial" w:hAnsi="Arial" w:cs="Arial"/>
          <w:color w:val="000000"/>
          <w:sz w:val="24"/>
          <w:szCs w:val="24"/>
        </w:rPr>
        <w:t xml:space="preserve"> </w:t>
      </w:r>
      <w:r w:rsidR="00661DAC">
        <w:rPr>
          <w:rFonts w:ascii="Arial" w:hAnsi="Arial" w:cs="Arial"/>
          <w:color w:val="000000"/>
          <w:sz w:val="24"/>
          <w:szCs w:val="24"/>
        </w:rPr>
        <w:t>100.80</w:t>
      </w:r>
      <w:r w:rsidRPr="009A23B1">
        <w:rPr>
          <w:rFonts w:ascii="Arial" w:hAnsi="Arial" w:cs="Arial"/>
          <w:color w:val="000000"/>
          <w:sz w:val="24"/>
          <w:szCs w:val="24"/>
        </w:rPr>
        <w:t xml:space="preserve"> per hour.</w:t>
      </w:r>
      <w:r>
        <w:rPr>
          <w:rFonts w:ascii="Arial" w:hAnsi="Arial" w:cs="Arial"/>
          <w:color w:val="000000"/>
          <w:sz w:val="24"/>
          <w:szCs w:val="24"/>
        </w:rPr>
        <w:t xml:space="preserve">  For a private industry worker working full-time in t</w:t>
      </w:r>
      <w:r w:rsidRPr="001C6E47">
        <w:rPr>
          <w:rFonts w:ascii="Arial" w:hAnsi="Arial" w:cs="Arial"/>
          <w:color w:val="000000"/>
          <w:sz w:val="24"/>
          <w:szCs w:val="24"/>
        </w:rPr>
        <w:t xml:space="preserve">rade, </w:t>
      </w:r>
      <w:r w:rsidR="00661DAC">
        <w:rPr>
          <w:rFonts w:ascii="Arial" w:hAnsi="Arial" w:cs="Arial"/>
          <w:color w:val="000000"/>
          <w:sz w:val="24"/>
          <w:szCs w:val="24"/>
        </w:rPr>
        <w:t xml:space="preserve">aircraft </w:t>
      </w:r>
      <w:r w:rsidR="007A7A31">
        <w:rPr>
          <w:rFonts w:ascii="Arial" w:hAnsi="Arial" w:cs="Arial"/>
          <w:color w:val="000000"/>
          <w:sz w:val="24"/>
          <w:szCs w:val="24"/>
        </w:rPr>
        <w:t xml:space="preserve">manufacturing </w:t>
      </w:r>
      <w:r w:rsidR="00661DAC">
        <w:rPr>
          <w:rFonts w:ascii="Arial" w:hAnsi="Arial" w:cs="Arial"/>
          <w:color w:val="000000"/>
          <w:sz w:val="24"/>
          <w:szCs w:val="24"/>
        </w:rPr>
        <w:t>industry</w:t>
      </w:r>
      <w:r w:rsidR="007A7A31">
        <w:rPr>
          <w:rFonts w:ascii="Arial" w:hAnsi="Arial" w:cs="Arial"/>
          <w:color w:val="000000"/>
          <w:sz w:val="24"/>
          <w:szCs w:val="24"/>
        </w:rPr>
        <w:t>, the base 2020</w:t>
      </w:r>
      <w:r>
        <w:rPr>
          <w:rFonts w:ascii="Arial" w:hAnsi="Arial" w:cs="Arial"/>
          <w:color w:val="000000"/>
          <w:sz w:val="24"/>
          <w:szCs w:val="24"/>
        </w:rPr>
        <w:t xml:space="preserve"> wage rate is </w:t>
      </w:r>
      <w:r w:rsidRPr="009A23B1">
        <w:rPr>
          <w:rFonts w:ascii="Arial" w:hAnsi="Arial" w:cs="Arial"/>
          <w:color w:val="000000"/>
          <w:sz w:val="24"/>
          <w:szCs w:val="24"/>
        </w:rPr>
        <w:t>$</w:t>
      </w:r>
      <w:r w:rsidR="00A9151C">
        <w:rPr>
          <w:rFonts w:ascii="Arial" w:hAnsi="Arial" w:cs="Arial"/>
          <w:color w:val="000000"/>
          <w:sz w:val="24"/>
          <w:szCs w:val="24"/>
        </w:rPr>
        <w:t xml:space="preserve"> </w:t>
      </w:r>
      <w:r w:rsidR="00661DAC">
        <w:rPr>
          <w:rFonts w:ascii="Arial" w:hAnsi="Arial" w:cs="Arial"/>
          <w:color w:val="000000"/>
          <w:sz w:val="24"/>
          <w:szCs w:val="24"/>
        </w:rPr>
        <w:t>50.40</w:t>
      </w:r>
      <w:r>
        <w:rPr>
          <w:rFonts w:ascii="Arial" w:hAnsi="Arial" w:cs="Arial"/>
          <w:color w:val="000000"/>
          <w:sz w:val="24"/>
          <w:szCs w:val="24"/>
        </w:rPr>
        <w:t>*</w:t>
      </w:r>
      <w:r w:rsidRPr="009A23B1">
        <w:rPr>
          <w:rFonts w:ascii="Arial" w:hAnsi="Arial" w:cs="Arial"/>
          <w:color w:val="000000"/>
          <w:sz w:val="24"/>
          <w:szCs w:val="24"/>
        </w:rPr>
        <w:t xml:space="preserve"> per hour</w:t>
      </w:r>
      <w:r>
        <w:rPr>
          <w:rFonts w:ascii="Arial" w:hAnsi="Arial" w:cs="Arial"/>
          <w:color w:val="000000"/>
          <w:sz w:val="24"/>
          <w:szCs w:val="24"/>
        </w:rPr>
        <w:t>.</w:t>
      </w:r>
      <w:r w:rsidRPr="001C6E47">
        <w:rPr>
          <w:rFonts w:ascii="Arial" w:hAnsi="Arial" w:cs="Arial"/>
          <w:color w:val="000000"/>
          <w:sz w:val="24"/>
          <w:szCs w:val="24"/>
        </w:rPr>
        <w:t xml:space="preserve"> </w:t>
      </w:r>
      <w:r>
        <w:rPr>
          <w:rFonts w:ascii="Arial" w:hAnsi="Arial" w:cs="Arial"/>
          <w:color w:val="000000"/>
          <w:sz w:val="24"/>
          <w:szCs w:val="24"/>
        </w:rPr>
        <w:t>To estimate total compensation wage rate, the HHS RIA estimation method of accounting for fringe benefits and overhead costs is estimated by doubling the pre-taxed wage (see table) that makes</w:t>
      </w:r>
      <w:r w:rsidR="00A9151C">
        <w:rPr>
          <w:rFonts w:ascii="Arial" w:hAnsi="Arial" w:cs="Arial"/>
          <w:color w:val="000000"/>
          <w:sz w:val="24"/>
          <w:szCs w:val="24"/>
        </w:rPr>
        <w:t xml:space="preserve"> total compensation $</w:t>
      </w:r>
      <w:r w:rsidR="00661DAC">
        <w:rPr>
          <w:rFonts w:ascii="Arial" w:hAnsi="Arial" w:cs="Arial"/>
          <w:color w:val="000000"/>
          <w:sz w:val="24"/>
          <w:szCs w:val="24"/>
        </w:rPr>
        <w:t>100.80</w:t>
      </w:r>
      <w:r>
        <w:rPr>
          <w:rFonts w:ascii="Arial" w:hAnsi="Arial" w:cs="Arial"/>
          <w:color w:val="000000"/>
          <w:sz w:val="24"/>
          <w:szCs w:val="24"/>
        </w:rPr>
        <w:t xml:space="preserve"> per hour.</w:t>
      </w:r>
    </w:p>
    <w:p w:rsidR="00A219E1" w:rsidRPr="002A7DA6" w:rsidP="00A219E1" w14:paraId="4270F7F6" w14:textId="0D42CD0A">
      <w:pPr>
        <w:shd w:val="clear" w:color="auto" w:fill="FFFFFF"/>
        <w:spacing w:before="100" w:beforeAutospacing="1" w:after="225" w:line="240" w:lineRule="auto"/>
        <w:rPr>
          <w:rFonts w:ascii="Arial" w:hAnsi="Arial" w:cs="Arial"/>
          <w:color w:val="000000"/>
          <w:sz w:val="24"/>
          <w:szCs w:val="24"/>
        </w:rPr>
      </w:pPr>
      <w:r w:rsidRPr="001C6E47">
        <w:rPr>
          <w:rFonts w:ascii="Arial" w:hAnsi="Arial" w:cs="Arial"/>
          <w:color w:val="000000"/>
          <w:sz w:val="24"/>
          <w:szCs w:val="24"/>
        </w:rPr>
        <w:t xml:space="preserve"> </w:t>
      </w:r>
    </w:p>
    <w:tbl>
      <w:tblPr>
        <w:tblStyle w:val="TableGrid"/>
        <w:tblW w:w="0" w:type="auto"/>
        <w:tblInd w:w="7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2897"/>
        <w:gridCol w:w="2905"/>
        <w:gridCol w:w="2818"/>
      </w:tblGrid>
      <w:tr w14:paraId="3896CDE1" w14:textId="77777777" w:rsidTr="002F3BDF">
        <w:tblPrEx>
          <w:tblW w:w="0" w:type="auto"/>
          <w:tblInd w:w="7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Ex>
        <w:tc>
          <w:tcPr>
            <w:tcW w:w="2900" w:type="dxa"/>
          </w:tcPr>
          <w:p w:rsidR="00A219E1" w:rsidRPr="009A23B1" w:rsidP="008E6C03" w14:paraId="02E55D9B" w14:textId="77777777">
            <w:pPr>
              <w:pStyle w:val="ListParagraph"/>
              <w:ind w:left="-18"/>
              <w:rPr>
                <w:b/>
              </w:rPr>
            </w:pPr>
            <w:r>
              <w:rPr>
                <w:b/>
              </w:rPr>
              <w:t>Occupational group</w:t>
            </w:r>
            <w:r w:rsidRPr="00D5025F">
              <w:rPr>
                <w:b/>
              </w:rPr>
              <w:t xml:space="preserve"> </w:t>
            </w:r>
            <w:r w:rsidRPr="009A23B1">
              <w:rPr>
                <w:b/>
              </w:rPr>
              <w:t xml:space="preserve">/series </w:t>
            </w:r>
          </w:p>
        </w:tc>
        <w:tc>
          <w:tcPr>
            <w:tcW w:w="2908" w:type="dxa"/>
          </w:tcPr>
          <w:p w:rsidR="00A219E1" w:rsidRPr="009A23B1" w:rsidP="008E6C03" w14:paraId="3444B07E" w14:textId="426DB8BB">
            <w:pPr>
              <w:pStyle w:val="ListParagraph"/>
              <w:ind w:left="0"/>
              <w:rPr>
                <w:b/>
              </w:rPr>
            </w:pPr>
            <w:r>
              <w:rPr>
                <w:b/>
              </w:rPr>
              <w:t>2020</w:t>
            </w:r>
            <w:r w:rsidRPr="009A23B1">
              <w:rPr>
                <w:b/>
              </w:rPr>
              <w:t xml:space="preserve"> wage rates </w:t>
            </w:r>
          </w:p>
        </w:tc>
        <w:tc>
          <w:tcPr>
            <w:tcW w:w="2822" w:type="dxa"/>
          </w:tcPr>
          <w:p w:rsidR="00A219E1" w:rsidRPr="009A23B1" w:rsidP="008E6C03" w14:paraId="4A33998F" w14:textId="77777777">
            <w:pPr>
              <w:pStyle w:val="ListParagraph"/>
              <w:ind w:left="0"/>
              <w:jc w:val="center"/>
              <w:rPr>
                <w:b/>
              </w:rPr>
            </w:pPr>
            <w:r w:rsidRPr="009A23B1">
              <w:rPr>
                <w:b/>
              </w:rPr>
              <w:t>$</w:t>
            </w:r>
            <w:r w:rsidRPr="002E47A2">
              <w:rPr>
                <w:b/>
              </w:rPr>
              <w:t>/hour</w:t>
            </w:r>
          </w:p>
        </w:tc>
      </w:tr>
      <w:tr w14:paraId="1EF8B1A2" w14:textId="77777777" w:rsidTr="002F3BDF">
        <w:tblPrEx>
          <w:tblW w:w="0" w:type="auto"/>
          <w:tblInd w:w="720" w:type="dxa"/>
          <w:tblLook w:val="04A0"/>
        </w:tblPrEx>
        <w:tc>
          <w:tcPr>
            <w:tcW w:w="2900" w:type="dxa"/>
            <w:vMerge w:val="restart"/>
          </w:tcPr>
          <w:p w:rsidR="00A219E1" w:rsidP="008E6C03" w14:paraId="0C64FCCB" w14:textId="77777777">
            <w:pPr>
              <w:pStyle w:val="ListParagraph"/>
              <w:ind w:left="-18"/>
            </w:pPr>
            <w:r>
              <w:t xml:space="preserve">private industry worker/ </w:t>
            </w:r>
          </w:p>
          <w:p w:rsidR="00A219E1" w:rsidP="007A7A31" w14:paraId="5ECCCE3B" w14:textId="70360F03">
            <w:pPr>
              <w:pStyle w:val="ListParagraph"/>
              <w:ind w:left="-18"/>
            </w:pPr>
            <w:r>
              <w:t xml:space="preserve">Full time in </w:t>
            </w:r>
            <w:r w:rsidR="00661DAC">
              <w:t xml:space="preserve">Aircraft </w:t>
            </w:r>
            <w:r w:rsidR="007A7A31">
              <w:t xml:space="preserve">Manufacturing </w:t>
            </w:r>
            <w:r w:rsidR="00661DAC">
              <w:t>Industry</w:t>
            </w:r>
          </w:p>
          <w:p w:rsidR="007A7A31" w:rsidP="007A7A31" w14:paraId="1942B93C" w14:textId="64EAE431">
            <w:pPr>
              <w:pStyle w:val="ListParagraph"/>
              <w:ind w:left="-18"/>
            </w:pPr>
          </w:p>
        </w:tc>
        <w:tc>
          <w:tcPr>
            <w:tcW w:w="2908" w:type="dxa"/>
          </w:tcPr>
          <w:p w:rsidR="00A219E1" w:rsidP="008E6C03" w14:paraId="2FC90332" w14:textId="77777777">
            <w:pPr>
              <w:pStyle w:val="ListParagraph"/>
              <w:ind w:left="0"/>
            </w:pPr>
            <w:r>
              <w:t>Base</w:t>
            </w:r>
          </w:p>
        </w:tc>
        <w:tc>
          <w:tcPr>
            <w:tcW w:w="2822" w:type="dxa"/>
          </w:tcPr>
          <w:p w:rsidR="00A219E1" w:rsidP="008E6C03" w14:paraId="4D8C6B2E" w14:textId="2241209E">
            <w:pPr>
              <w:pStyle w:val="ListParagraph"/>
              <w:ind w:left="0"/>
              <w:jc w:val="center"/>
            </w:pPr>
            <w:r>
              <w:t xml:space="preserve">$ </w:t>
            </w:r>
            <w:r w:rsidR="00661DAC">
              <w:t xml:space="preserve"> 50.40</w:t>
            </w:r>
            <w:r>
              <w:t>*</w:t>
            </w:r>
          </w:p>
        </w:tc>
      </w:tr>
      <w:tr w14:paraId="4B1D6777" w14:textId="77777777" w:rsidTr="002F3BDF">
        <w:tblPrEx>
          <w:tblW w:w="0" w:type="auto"/>
          <w:tblInd w:w="720" w:type="dxa"/>
          <w:tblLook w:val="04A0"/>
        </w:tblPrEx>
        <w:trPr>
          <w:trHeight w:val="806"/>
        </w:trPr>
        <w:tc>
          <w:tcPr>
            <w:tcW w:w="2900" w:type="dxa"/>
            <w:vMerge/>
          </w:tcPr>
          <w:p w:rsidR="00A219E1" w:rsidP="008E6C03" w14:paraId="45C3593C" w14:textId="77777777">
            <w:pPr>
              <w:pStyle w:val="ListParagraph"/>
              <w:ind w:left="0"/>
            </w:pPr>
          </w:p>
        </w:tc>
        <w:tc>
          <w:tcPr>
            <w:tcW w:w="2908" w:type="dxa"/>
          </w:tcPr>
          <w:p w:rsidR="00A219E1" w:rsidP="008E6C03" w14:paraId="72433447" w14:textId="77777777">
            <w:pPr>
              <w:pStyle w:val="ListParagraph"/>
              <w:ind w:left="0"/>
            </w:pPr>
            <w:r>
              <w:t>Overhead &amp; fringe benefits (per HHS RIA Guidance</w:t>
            </w:r>
            <w:r w:rsidRPr="00B31A0F">
              <w:rPr>
                <w:vertAlign w:val="superscript"/>
              </w:rPr>
              <w:t>1</w:t>
            </w:r>
            <w:r>
              <w:t xml:space="preserve">) = 2 X pre-taxed wage </w:t>
            </w:r>
          </w:p>
        </w:tc>
        <w:tc>
          <w:tcPr>
            <w:tcW w:w="2822" w:type="dxa"/>
          </w:tcPr>
          <w:p w:rsidR="00A219E1" w:rsidP="008E6C03" w14:paraId="17396DB3" w14:textId="77777777">
            <w:pPr>
              <w:pStyle w:val="ListParagraph"/>
              <w:ind w:left="0"/>
              <w:jc w:val="center"/>
            </w:pPr>
          </w:p>
          <w:p w:rsidR="00A219E1" w:rsidP="008E6C03" w14:paraId="113220B5" w14:textId="77777777">
            <w:pPr>
              <w:pStyle w:val="ListParagraph"/>
              <w:ind w:left="0"/>
              <w:jc w:val="center"/>
            </w:pPr>
            <w:r>
              <w:t>X 2</w:t>
            </w:r>
          </w:p>
        </w:tc>
      </w:tr>
      <w:tr w14:paraId="48F809EF" w14:textId="77777777" w:rsidTr="002F3BDF">
        <w:tblPrEx>
          <w:tblW w:w="0" w:type="auto"/>
          <w:tblInd w:w="720" w:type="dxa"/>
          <w:tblLook w:val="04A0"/>
        </w:tblPrEx>
        <w:tc>
          <w:tcPr>
            <w:tcW w:w="2900" w:type="dxa"/>
          </w:tcPr>
          <w:p w:rsidR="00A219E1" w:rsidP="008E6C03" w14:paraId="42172469" w14:textId="77777777">
            <w:pPr>
              <w:pStyle w:val="ListParagraph"/>
              <w:ind w:left="0"/>
            </w:pPr>
          </w:p>
        </w:tc>
        <w:tc>
          <w:tcPr>
            <w:tcW w:w="2908" w:type="dxa"/>
          </w:tcPr>
          <w:p w:rsidR="00A219E1" w:rsidP="008E6C03" w14:paraId="0CDCA45E" w14:textId="77777777">
            <w:pPr>
              <w:pStyle w:val="ListParagraph"/>
              <w:ind w:left="0"/>
            </w:pPr>
            <w:r>
              <w:t>Total compensation</w:t>
            </w:r>
          </w:p>
        </w:tc>
        <w:tc>
          <w:tcPr>
            <w:tcW w:w="2822" w:type="dxa"/>
          </w:tcPr>
          <w:p w:rsidR="00A219E1" w:rsidP="008E6C03" w14:paraId="079A63EC" w14:textId="378D07B2">
            <w:pPr>
              <w:pStyle w:val="ListParagraph"/>
              <w:ind w:left="0"/>
              <w:jc w:val="center"/>
            </w:pPr>
            <w:r>
              <w:t>$</w:t>
            </w:r>
            <w:r w:rsidR="00661DAC">
              <w:t xml:space="preserve">100.80 </w:t>
            </w:r>
          </w:p>
        </w:tc>
      </w:tr>
    </w:tbl>
    <w:p w:rsidR="00B31475" w:rsidP="00A219E1" w14:paraId="2B0AC1E7" w14:textId="77777777">
      <w:pPr>
        <w:pStyle w:val="ListParagraph"/>
        <w:rPr>
          <w:rFonts w:ascii="Arial" w:eastAsia="Times New Roman" w:hAnsi="Arial" w:cs="Arial"/>
          <w:color w:val="555555"/>
          <w:sz w:val="24"/>
          <w:szCs w:val="24"/>
        </w:rPr>
      </w:pPr>
    </w:p>
    <w:p w:rsidR="00A219E1" w:rsidP="00A219E1" w14:paraId="554060C2" w14:textId="3C0C2240">
      <w:pPr>
        <w:pStyle w:val="ListParagraph"/>
      </w:pPr>
      <w:r>
        <w:rPr>
          <w:rFonts w:ascii="Arial" w:eastAsia="Times New Roman" w:hAnsi="Arial" w:cs="Arial"/>
          <w:color w:val="555555"/>
          <w:sz w:val="24"/>
          <w:szCs w:val="24"/>
        </w:rPr>
        <w:t xml:space="preserve">* </w:t>
      </w:r>
      <w:r>
        <w:t>“</w:t>
      </w:r>
      <w:r w:rsidRPr="00A36F0A">
        <w:t xml:space="preserve">EMPLOYER COSTS FOR EMPLOYEE COMPENSATION – </w:t>
      </w:r>
      <w:r w:rsidR="00661DAC">
        <w:t xml:space="preserve">Dec </w:t>
      </w:r>
      <w:r w:rsidRPr="00A36F0A">
        <w:t>20</w:t>
      </w:r>
      <w:r w:rsidR="00661DAC">
        <w:t>22</w:t>
      </w:r>
      <w:r w:rsidR="00A9151C">
        <w:t xml:space="preserve"> formula</w:t>
      </w:r>
      <w:r>
        <w:t>,” Bureau of</w:t>
      </w:r>
      <w:r w:rsidR="00A9151C">
        <w:t xml:space="preserve"> Labor</w:t>
      </w:r>
      <w:r w:rsidR="007A7A31">
        <w:t xml:space="preserve"> Statistics. </w:t>
      </w:r>
      <w:r>
        <w:t xml:space="preserve"> Employee costs for private industry workers in Series: Full time,</w:t>
      </w:r>
      <w:r w:rsidR="007A7A31">
        <w:t xml:space="preserve"> </w:t>
      </w:r>
      <w:r w:rsidR="00661DAC">
        <w:t xml:space="preserve">Aircraft </w:t>
      </w:r>
      <w:r w:rsidR="007A7A31">
        <w:t xml:space="preserve">Manufacturing </w:t>
      </w:r>
      <w:r w:rsidR="00661DAC">
        <w:t>Industry</w:t>
      </w:r>
      <w:r>
        <w:t>. [</w:t>
      </w:r>
      <w:r w:rsidRPr="00F315EA">
        <w:t>https://</w:t>
      </w:r>
      <w:r w:rsidRPr="00661DAC" w:rsidR="00661DAC">
        <w:t>www.bls.gov/news.release/pdf/ecec.pdf</w:t>
      </w:r>
      <w:r>
        <w:t>]</w:t>
      </w:r>
    </w:p>
    <w:p w:rsidR="007A7A31" w:rsidP="00A219E1" w14:paraId="222ED244" w14:textId="67639AB6">
      <w:pPr>
        <w:shd w:val="clear" w:color="auto" w:fill="FFFFFF"/>
        <w:spacing w:after="0" w:line="240" w:lineRule="auto"/>
      </w:pPr>
    </w:p>
    <w:p w:rsidR="00A219E1" w:rsidP="00A219E1" w14:paraId="2DA2F913" w14:textId="4366F7F8">
      <w:pPr>
        <w:shd w:val="clear" w:color="auto" w:fill="FFFFFF"/>
        <w:spacing w:after="0" w:line="240" w:lineRule="auto"/>
      </w:pPr>
      <w:r w:rsidRPr="00B31A0F">
        <w:rPr>
          <w:vertAlign w:val="superscript"/>
        </w:rPr>
        <w:t>1</w:t>
      </w:r>
      <w:r>
        <w:t xml:space="preserve"> </w:t>
      </w:r>
      <w:r w:rsidRPr="004B3A77">
        <w:rPr>
          <w:rFonts w:cs="Times New Roman"/>
        </w:rPr>
        <w:t>Source: U.S</w:t>
      </w:r>
      <w:r>
        <w:rPr>
          <w:rFonts w:cs="Times New Roman"/>
        </w:rPr>
        <w:t xml:space="preserve"> Bureau of Labor Statistics,  </w:t>
      </w:r>
      <w:hyperlink r:id="rId5" w:history="1">
        <w:r w:rsidRPr="002F3BDF" w:rsidR="002F3BDF">
          <w:rPr>
            <w:rStyle w:val="Hyperlink"/>
          </w:rPr>
          <w:t>https://www.bls.gov/news.release/pdf/ecec.pdf</w:t>
        </w:r>
      </w:hyperlink>
      <w:r w:rsidR="002F3BDF">
        <w:t xml:space="preserve">  </w:t>
      </w:r>
      <w:r w:rsidRPr="002F3BDF" w:rsidR="002F3BDF">
        <w:t>Table 4. Average hourly and weekly earnings of all employees on private nonfarm payrolls by industry sector, seasonally adjusted for Aircraft Manufacturing Industry (Dec 2022).</w:t>
      </w:r>
    </w:p>
    <w:p w:rsidR="002F3BDF" w:rsidP="00235CB9" w14:paraId="1B703F93" w14:textId="3E437F36">
      <w:pPr>
        <w:shd w:val="clear" w:color="auto" w:fill="FFFFFF"/>
        <w:spacing w:after="0" w:line="240" w:lineRule="auto"/>
        <w:rPr>
          <w:rFonts w:ascii="Arial" w:eastAsia="Times New Roman" w:hAnsi="Arial" w:cs="Arial"/>
          <w:b/>
          <w:bCs/>
          <w:color w:val="555555"/>
          <w:sz w:val="24"/>
          <w:szCs w:val="24"/>
        </w:rPr>
      </w:pPr>
    </w:p>
    <w:p w:rsidR="002F3BDF" w:rsidP="00235CB9" w14:paraId="2F9349DC" w14:textId="77777777">
      <w:pPr>
        <w:shd w:val="clear" w:color="auto" w:fill="FFFFFF"/>
        <w:spacing w:after="0" w:line="240" w:lineRule="auto"/>
        <w:rPr>
          <w:rFonts w:ascii="Arial" w:eastAsia="Times New Roman" w:hAnsi="Arial" w:cs="Arial"/>
          <w:b/>
          <w:bCs/>
          <w:color w:val="555555"/>
          <w:sz w:val="24"/>
          <w:szCs w:val="24"/>
        </w:rPr>
      </w:pPr>
    </w:p>
    <w:p w:rsidR="00235CB9" w:rsidRPr="00235CB9" w:rsidP="00235CB9" w14:paraId="251C52DC" w14:textId="3BD32DDD">
      <w:pPr>
        <w:shd w:val="clear" w:color="auto" w:fill="FFFFFF"/>
        <w:spacing w:after="0" w:line="240" w:lineRule="auto"/>
        <w:rPr>
          <w:rFonts w:ascii="Arial" w:eastAsia="Times New Roman" w:hAnsi="Arial" w:cs="Arial"/>
          <w:b/>
          <w:bCs/>
          <w:color w:val="555555"/>
          <w:sz w:val="24"/>
          <w:szCs w:val="24"/>
        </w:rPr>
      </w:pPr>
      <w:r w:rsidRPr="00235CB9">
        <w:rPr>
          <w:rFonts w:ascii="Arial" w:eastAsia="Times New Roman" w:hAnsi="Arial" w:cs="Arial"/>
          <w:b/>
          <w:bCs/>
          <w:color w:val="555555"/>
          <w:sz w:val="24"/>
          <w:szCs w:val="24"/>
        </w:rPr>
        <w:t xml:space="preserve">Respondents:  </w:t>
      </w:r>
      <w:r w:rsidRPr="00FB389E">
        <w:rPr>
          <w:rFonts w:ascii="Arial" w:eastAsia="Times New Roman" w:hAnsi="Arial" w:cs="Arial"/>
          <w:bCs/>
          <w:color w:val="555555"/>
          <w:sz w:val="24"/>
          <w:szCs w:val="24"/>
        </w:rPr>
        <w:t>Aircraft manufacturer/appli</w:t>
      </w:r>
      <w:r w:rsidRPr="00FB389E" w:rsidR="00FB389E">
        <w:rPr>
          <w:rFonts w:ascii="Arial" w:eastAsia="Times New Roman" w:hAnsi="Arial" w:cs="Arial"/>
          <w:bCs/>
          <w:color w:val="555555"/>
          <w:sz w:val="24"/>
          <w:szCs w:val="24"/>
        </w:rPr>
        <w:t>cant seeking type certification</w:t>
      </w:r>
    </w:p>
    <w:p w:rsidR="00235CB9" w:rsidP="00235CB9" w14:paraId="4AA3988A" w14:textId="225A7029">
      <w:pPr>
        <w:shd w:val="clear" w:color="auto" w:fill="FFFFFF"/>
        <w:spacing w:after="0" w:line="240" w:lineRule="auto"/>
        <w:rPr>
          <w:rFonts w:ascii="Arial" w:eastAsia="Times New Roman" w:hAnsi="Arial" w:cs="Arial"/>
          <w:b/>
          <w:bCs/>
          <w:color w:val="555555"/>
          <w:sz w:val="24"/>
          <w:szCs w:val="24"/>
        </w:rPr>
      </w:pPr>
      <w:r>
        <w:rPr>
          <w:rFonts w:ascii="Arial" w:eastAsia="Times New Roman" w:hAnsi="Arial" w:cs="Arial"/>
          <w:b/>
          <w:bCs/>
          <w:color w:val="555555"/>
          <w:sz w:val="24"/>
          <w:szCs w:val="24"/>
        </w:rPr>
        <w:t xml:space="preserve">Frequency:  </w:t>
      </w:r>
      <w:r w:rsidRPr="00FB389E">
        <w:rPr>
          <w:rFonts w:ascii="Arial" w:eastAsia="Times New Roman" w:hAnsi="Arial" w:cs="Arial"/>
          <w:bCs/>
          <w:color w:val="555555"/>
          <w:sz w:val="24"/>
          <w:szCs w:val="24"/>
        </w:rPr>
        <w:t>Estimated 1</w:t>
      </w:r>
      <w:r w:rsidR="00661DAC">
        <w:rPr>
          <w:rFonts w:ascii="Arial" w:eastAsia="Times New Roman" w:hAnsi="Arial" w:cs="Arial"/>
          <w:bCs/>
          <w:color w:val="555555"/>
          <w:sz w:val="24"/>
          <w:szCs w:val="24"/>
        </w:rPr>
        <w:t>5</w:t>
      </w:r>
      <w:r w:rsidRPr="00FB389E" w:rsidR="00FB389E">
        <w:rPr>
          <w:rFonts w:ascii="Arial" w:eastAsia="Times New Roman" w:hAnsi="Arial" w:cs="Arial"/>
          <w:bCs/>
          <w:color w:val="555555"/>
          <w:sz w:val="24"/>
          <w:szCs w:val="24"/>
        </w:rPr>
        <w:t xml:space="preserve"> total applicants per year</w:t>
      </w:r>
      <w:r w:rsidRPr="00235CB9">
        <w:rPr>
          <w:rFonts w:ascii="Arial" w:eastAsia="Times New Roman" w:hAnsi="Arial" w:cs="Arial"/>
          <w:b/>
          <w:bCs/>
          <w:color w:val="555555"/>
          <w:sz w:val="24"/>
          <w:szCs w:val="24"/>
        </w:rPr>
        <w:t xml:space="preserve"> </w:t>
      </w:r>
    </w:p>
    <w:p w:rsidR="00235CB9" w:rsidRPr="00235CB9" w:rsidP="00235CB9" w14:paraId="011FBF14" w14:textId="77777777">
      <w:pPr>
        <w:shd w:val="clear" w:color="auto" w:fill="FFFFFF"/>
        <w:spacing w:after="0" w:line="240" w:lineRule="auto"/>
        <w:rPr>
          <w:rFonts w:ascii="Arial" w:eastAsia="Times New Roman" w:hAnsi="Arial" w:cs="Arial"/>
          <w:b/>
          <w:bCs/>
          <w:color w:val="555555"/>
          <w:sz w:val="24"/>
          <w:szCs w:val="24"/>
        </w:rPr>
      </w:pPr>
      <w:r w:rsidRPr="00235CB9">
        <w:rPr>
          <w:rFonts w:ascii="Arial" w:eastAsia="Times New Roman" w:hAnsi="Arial" w:cs="Arial"/>
          <w:b/>
          <w:bCs/>
          <w:color w:val="555555"/>
          <w:sz w:val="24"/>
          <w:szCs w:val="24"/>
        </w:rPr>
        <w:t xml:space="preserve"> </w:t>
      </w:r>
    </w:p>
    <w:p w:rsidR="00235CB9" w:rsidRPr="00FB389E" w:rsidP="00235CB9" w14:paraId="39F206AE" w14:textId="77777777">
      <w:pPr>
        <w:shd w:val="clear" w:color="auto" w:fill="FFFFFF"/>
        <w:spacing w:after="0" w:line="240" w:lineRule="auto"/>
        <w:rPr>
          <w:rFonts w:ascii="Arial" w:eastAsia="Times New Roman" w:hAnsi="Arial" w:cs="Arial"/>
          <w:bCs/>
          <w:color w:val="555555"/>
          <w:sz w:val="24"/>
          <w:szCs w:val="24"/>
        </w:rPr>
      </w:pPr>
      <w:r w:rsidRPr="00235CB9">
        <w:rPr>
          <w:rFonts w:ascii="Arial" w:eastAsia="Times New Roman" w:hAnsi="Arial" w:cs="Arial"/>
          <w:b/>
          <w:bCs/>
          <w:color w:val="555555"/>
          <w:sz w:val="24"/>
          <w:szCs w:val="24"/>
        </w:rPr>
        <w:t xml:space="preserve">Estimated Average Burden per Response:  </w:t>
      </w:r>
      <w:r w:rsidRPr="00FB389E">
        <w:rPr>
          <w:rFonts w:ascii="Arial" w:eastAsia="Times New Roman" w:hAnsi="Arial" w:cs="Arial"/>
          <w:bCs/>
          <w:color w:val="555555"/>
          <w:sz w:val="24"/>
          <w:szCs w:val="24"/>
        </w:rPr>
        <w:t>Estimated 200 hours per appl</w:t>
      </w:r>
      <w:r w:rsidRPr="00FB389E" w:rsidR="00FB389E">
        <w:rPr>
          <w:rFonts w:ascii="Arial" w:eastAsia="Times New Roman" w:hAnsi="Arial" w:cs="Arial"/>
          <w:bCs/>
          <w:color w:val="555555"/>
          <w:sz w:val="24"/>
          <w:szCs w:val="24"/>
        </w:rPr>
        <w:t>icant for the compliance report</w:t>
      </w:r>
    </w:p>
    <w:p w:rsidR="00235CB9" w:rsidRPr="00235CB9" w:rsidP="00235CB9" w14:paraId="14F725B2" w14:textId="77777777">
      <w:pPr>
        <w:shd w:val="clear" w:color="auto" w:fill="FFFFFF"/>
        <w:spacing w:after="0" w:line="240" w:lineRule="auto"/>
        <w:rPr>
          <w:rFonts w:ascii="Arial" w:eastAsia="Times New Roman" w:hAnsi="Arial" w:cs="Arial"/>
          <w:b/>
          <w:bCs/>
          <w:color w:val="555555"/>
          <w:sz w:val="24"/>
          <w:szCs w:val="24"/>
        </w:rPr>
      </w:pPr>
      <w:r w:rsidRPr="00235CB9">
        <w:rPr>
          <w:rFonts w:ascii="Arial" w:eastAsia="Times New Roman" w:hAnsi="Arial" w:cs="Arial"/>
          <w:b/>
          <w:bCs/>
          <w:color w:val="555555"/>
          <w:sz w:val="24"/>
          <w:szCs w:val="24"/>
        </w:rPr>
        <w:t xml:space="preserve"> </w:t>
      </w:r>
    </w:p>
    <w:p w:rsidR="002F3BDF" w:rsidP="00235CB9" w14:paraId="16009B06" w14:textId="77777777">
      <w:pPr>
        <w:shd w:val="clear" w:color="auto" w:fill="FFFFFF"/>
        <w:spacing w:after="0" w:line="240" w:lineRule="auto"/>
        <w:rPr>
          <w:rFonts w:ascii="Arial" w:eastAsia="Times New Roman" w:hAnsi="Arial" w:cs="Arial"/>
          <w:b/>
          <w:bCs/>
          <w:color w:val="555555"/>
          <w:sz w:val="24"/>
          <w:szCs w:val="24"/>
        </w:rPr>
      </w:pPr>
      <w:r w:rsidRPr="00235CB9">
        <w:rPr>
          <w:rFonts w:ascii="Arial" w:eastAsia="Times New Roman" w:hAnsi="Arial" w:cs="Arial"/>
          <w:b/>
          <w:bCs/>
          <w:color w:val="555555"/>
          <w:sz w:val="24"/>
          <w:szCs w:val="24"/>
        </w:rPr>
        <w:t xml:space="preserve">Estimated Total Annual Burden:  </w:t>
      </w:r>
    </w:p>
    <w:p w:rsidR="002F3BDF" w:rsidP="00235CB9" w14:paraId="1EFE285A" w14:textId="0366D195">
      <w:pPr>
        <w:shd w:val="clear" w:color="auto" w:fill="FFFFFF"/>
        <w:spacing w:after="0" w:line="240" w:lineRule="auto"/>
        <w:rPr>
          <w:rFonts w:ascii="Arial" w:eastAsia="Times New Roman" w:hAnsi="Arial" w:cs="Arial"/>
          <w:bCs/>
          <w:color w:val="555555"/>
          <w:sz w:val="24"/>
          <w:szCs w:val="24"/>
        </w:rPr>
      </w:pPr>
      <w:r>
        <w:rPr>
          <w:rFonts w:ascii="Arial" w:eastAsia="Times New Roman" w:hAnsi="Arial" w:cs="Arial"/>
          <w:bCs/>
          <w:color w:val="555555"/>
          <w:sz w:val="24"/>
          <w:szCs w:val="24"/>
        </w:rPr>
        <w:t xml:space="preserve">      For a single applicant, spending 200 hours for compliance collection at a wage of $100.81 per hour, the cost is $20,162 per applicant.</w:t>
      </w:r>
    </w:p>
    <w:p w:rsidR="00F931B3" w:rsidP="00F931B3" w14:paraId="315D2E4D" w14:textId="77777777">
      <w:pPr>
        <w:shd w:val="clear" w:color="auto" w:fill="FFFFFF"/>
        <w:spacing w:before="100" w:beforeAutospacing="1" w:after="225" w:line="240" w:lineRule="auto"/>
        <w:rPr>
          <w:rFonts w:ascii="Arial" w:eastAsia="Times New Roman" w:hAnsi="Arial" w:cs="Arial"/>
          <w:bCs/>
          <w:color w:val="555555"/>
          <w:sz w:val="24"/>
          <w:szCs w:val="24"/>
        </w:rPr>
      </w:pPr>
      <w:r w:rsidRPr="00FB389E">
        <w:rPr>
          <w:rFonts w:ascii="Arial" w:eastAsia="Times New Roman" w:hAnsi="Arial" w:cs="Arial"/>
          <w:bCs/>
          <w:color w:val="555555"/>
          <w:sz w:val="24"/>
          <w:szCs w:val="24"/>
        </w:rPr>
        <w:t>There will be a total of 1</w:t>
      </w:r>
      <w:r>
        <w:rPr>
          <w:rFonts w:ascii="Arial" w:eastAsia="Times New Roman" w:hAnsi="Arial" w:cs="Arial"/>
          <w:bCs/>
          <w:color w:val="555555"/>
          <w:sz w:val="24"/>
          <w:szCs w:val="24"/>
        </w:rPr>
        <w:t>5</w:t>
      </w:r>
      <w:r w:rsidRPr="00FB389E">
        <w:rPr>
          <w:rFonts w:ascii="Arial" w:eastAsia="Times New Roman" w:hAnsi="Arial" w:cs="Arial"/>
          <w:bCs/>
          <w:color w:val="555555"/>
          <w:sz w:val="24"/>
          <w:szCs w:val="24"/>
        </w:rPr>
        <w:t xml:space="preserve"> respondents for domestic projects who will report annually.</w:t>
      </w:r>
    </w:p>
    <w:p w:rsidR="00F931B3" w:rsidP="00235CB9" w14:paraId="72426FB7" w14:textId="5E561819">
      <w:pPr>
        <w:shd w:val="clear" w:color="auto" w:fill="FFFFFF"/>
        <w:spacing w:after="0" w:line="240" w:lineRule="auto"/>
        <w:rPr>
          <w:rFonts w:ascii="Arial" w:eastAsia="Times New Roman" w:hAnsi="Arial" w:cs="Arial"/>
          <w:bCs/>
          <w:color w:val="555555"/>
          <w:sz w:val="24"/>
          <w:szCs w:val="24"/>
        </w:rPr>
      </w:pPr>
      <w:r>
        <w:rPr>
          <w:rFonts w:ascii="Arial" w:eastAsia="Times New Roman" w:hAnsi="Arial" w:cs="Arial"/>
          <w:bCs/>
          <w:color w:val="555555"/>
          <w:sz w:val="24"/>
          <w:szCs w:val="24"/>
        </w:rPr>
        <w:t xml:space="preserve">Annually, for 15 applicants x cost of $20,162 per applicant, the </w:t>
      </w:r>
      <w:r w:rsidRPr="00FB389E">
        <w:rPr>
          <w:rFonts w:ascii="Arial" w:eastAsia="Times New Roman" w:hAnsi="Arial" w:cs="Arial"/>
          <w:bCs/>
          <w:color w:val="555555"/>
          <w:sz w:val="24"/>
          <w:szCs w:val="24"/>
        </w:rPr>
        <w:t>cumulativ</w:t>
      </w:r>
      <w:r>
        <w:rPr>
          <w:rFonts w:ascii="Arial" w:eastAsia="Times New Roman" w:hAnsi="Arial" w:cs="Arial"/>
          <w:bCs/>
          <w:color w:val="555555"/>
          <w:sz w:val="24"/>
          <w:szCs w:val="24"/>
        </w:rPr>
        <w:t>e total is $302,400</w:t>
      </w:r>
      <w:r w:rsidRPr="00FB389E">
        <w:rPr>
          <w:rFonts w:ascii="Arial" w:eastAsia="Times New Roman" w:hAnsi="Arial" w:cs="Arial"/>
          <w:bCs/>
          <w:color w:val="555555"/>
          <w:sz w:val="24"/>
          <w:szCs w:val="24"/>
        </w:rPr>
        <w:t xml:space="preserve"> per year</w:t>
      </w:r>
      <w:r>
        <w:rPr>
          <w:rFonts w:ascii="Arial" w:eastAsia="Times New Roman" w:hAnsi="Arial" w:cs="Arial"/>
          <w:bCs/>
          <w:color w:val="555555"/>
          <w:sz w:val="24"/>
          <w:szCs w:val="24"/>
        </w:rPr>
        <w:t xml:space="preserve">.  </w:t>
      </w:r>
    </w:p>
    <w:p w:rsidR="00235CB9" w:rsidP="00235CB9" w14:paraId="574AEBC4" w14:textId="5A148583">
      <w:pPr>
        <w:shd w:val="clear" w:color="auto" w:fill="FFFFFF"/>
        <w:spacing w:after="0" w:line="240" w:lineRule="auto"/>
        <w:rPr>
          <w:rFonts w:ascii="Arial" w:eastAsia="Times New Roman" w:hAnsi="Arial" w:cs="Arial"/>
          <w:b/>
          <w:bCs/>
          <w:color w:val="555555"/>
          <w:sz w:val="24"/>
          <w:szCs w:val="24"/>
        </w:rPr>
      </w:pPr>
    </w:p>
    <w:p w:rsidR="00846A7D" w:rsidP="00235CB9" w14:paraId="6B4BE6A1" w14:textId="77777777">
      <w:pPr>
        <w:shd w:val="clear" w:color="auto" w:fill="FFFFFF"/>
        <w:spacing w:after="0" w:line="240" w:lineRule="auto"/>
        <w:rPr>
          <w:rFonts w:ascii="Arial" w:eastAsia="Times New Roman" w:hAnsi="Arial" w:cs="Arial"/>
          <w:b/>
          <w:bCs/>
          <w:color w:val="555555"/>
          <w:sz w:val="24"/>
          <w:szCs w:val="24"/>
        </w:rPr>
      </w:pPr>
    </w:p>
    <w:p w:rsidR="00846A7D" w:rsidP="00235CB9" w14:paraId="35D69A1D" w14:textId="77777777">
      <w:pPr>
        <w:shd w:val="clear" w:color="auto" w:fill="FFFFFF"/>
        <w:spacing w:after="0" w:line="240" w:lineRule="auto"/>
        <w:rPr>
          <w:rFonts w:ascii="Arial" w:eastAsia="Times New Roman" w:hAnsi="Arial" w:cs="Arial"/>
          <w:b/>
          <w:bCs/>
          <w:color w:val="555555"/>
          <w:sz w:val="24"/>
          <w:szCs w:val="24"/>
        </w:rPr>
      </w:pPr>
    </w:p>
    <w:p w:rsidR="00C64707" w:rsidRPr="00C64707" w:rsidP="00C64707" w14:paraId="14776F41"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13. Provide an estimate for the total annual cost burden to respondents or record keepers resulting from the collection of information.</w:t>
      </w:r>
    </w:p>
    <w:p w:rsidR="00C64707" w:rsidRPr="00C64707" w:rsidP="00C64707" w14:paraId="44F3CC1B" w14:textId="77777777">
      <w:pPr>
        <w:shd w:val="clear" w:color="auto" w:fill="FFFFFF"/>
        <w:spacing w:after="0" w:line="240" w:lineRule="auto"/>
        <w:rPr>
          <w:rFonts w:ascii="Arial" w:eastAsia="Times New Roman" w:hAnsi="Arial" w:cs="Arial"/>
          <w:color w:val="555555"/>
          <w:sz w:val="24"/>
          <w:szCs w:val="24"/>
        </w:rPr>
      </w:pPr>
    </w:p>
    <w:p w:rsidR="00C64707" w:rsidRPr="00C64707" w:rsidP="00C64707" w14:paraId="57EA0A30" w14:textId="77777777">
      <w:pPr>
        <w:shd w:val="clear" w:color="auto" w:fill="FFFFFF"/>
        <w:spacing w:after="0" w:line="240" w:lineRule="auto"/>
        <w:rPr>
          <w:rFonts w:ascii="Arial" w:eastAsia="Times New Roman" w:hAnsi="Arial" w:cs="Arial"/>
          <w:color w:val="555555"/>
          <w:sz w:val="24"/>
          <w:szCs w:val="24"/>
        </w:rPr>
      </w:pPr>
      <w:r w:rsidRPr="00E7031E">
        <w:rPr>
          <w:rFonts w:ascii="Arial" w:eastAsia="Times New Roman" w:hAnsi="Arial" w:cs="Arial"/>
          <w:color w:val="555555"/>
          <w:sz w:val="24"/>
          <w:szCs w:val="24"/>
        </w:rPr>
        <w:t>There is no additional start-up cost not already included in question 12.</w:t>
      </w:r>
    </w:p>
    <w:p w:rsidR="00C64707" w:rsidRPr="00C64707" w:rsidP="00C64707" w14:paraId="4895C03C" w14:textId="77777777">
      <w:pPr>
        <w:shd w:val="clear" w:color="auto" w:fill="FFFFFF"/>
        <w:spacing w:after="0" w:line="240" w:lineRule="auto"/>
        <w:rPr>
          <w:rFonts w:ascii="Arial" w:eastAsia="Times New Roman" w:hAnsi="Arial" w:cs="Arial"/>
          <w:color w:val="555555"/>
          <w:sz w:val="24"/>
          <w:szCs w:val="24"/>
        </w:rPr>
      </w:pPr>
    </w:p>
    <w:p w:rsidR="00C64707" w:rsidRPr="00C64707" w:rsidP="00C64707" w14:paraId="33FC8DBF"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14. Provide estimates of annualized costs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6A04C4" w:rsidP="00C64707" w14:paraId="601CB63A" w14:textId="77777777">
      <w:pPr>
        <w:shd w:val="clear" w:color="auto" w:fill="FFFFFF"/>
        <w:spacing w:after="0" w:line="240" w:lineRule="auto"/>
        <w:rPr>
          <w:rFonts w:ascii="Arial" w:eastAsia="Times New Roman" w:hAnsi="Arial" w:cs="Arial"/>
          <w:bCs/>
          <w:color w:val="555555"/>
          <w:sz w:val="24"/>
          <w:szCs w:val="24"/>
        </w:rPr>
      </w:pPr>
    </w:p>
    <w:p w:rsidR="004F771C" w:rsidRPr="009E5420" w:rsidP="00C64707" w14:paraId="1869594A" w14:textId="4C12AEA8">
      <w:pPr>
        <w:shd w:val="clear" w:color="auto" w:fill="FFFFFF"/>
        <w:spacing w:after="0" w:line="240" w:lineRule="auto"/>
        <w:rPr>
          <w:rFonts w:ascii="Arial" w:eastAsia="Times New Roman" w:hAnsi="Arial" w:cs="Arial"/>
          <w:bCs/>
          <w:sz w:val="24"/>
          <w:szCs w:val="24"/>
        </w:rPr>
      </w:pPr>
      <w:r>
        <w:rPr>
          <w:rFonts w:ascii="Arial" w:eastAsia="Times New Roman" w:hAnsi="Arial" w:cs="Arial"/>
          <w:bCs/>
          <w:sz w:val="24"/>
          <w:szCs w:val="24"/>
        </w:rPr>
        <w:t>Annualized g</w:t>
      </w:r>
      <w:r w:rsidRPr="009E5420" w:rsidR="000C6244">
        <w:rPr>
          <w:rFonts w:ascii="Arial" w:eastAsia="Times New Roman" w:hAnsi="Arial" w:cs="Arial"/>
          <w:bCs/>
          <w:sz w:val="24"/>
          <w:szCs w:val="24"/>
        </w:rPr>
        <w:t>over</w:t>
      </w:r>
      <w:r w:rsidRPr="009E5420" w:rsidR="001B5B1B">
        <w:rPr>
          <w:rFonts w:ascii="Arial" w:eastAsia="Times New Roman" w:hAnsi="Arial" w:cs="Arial"/>
          <w:bCs/>
          <w:sz w:val="24"/>
          <w:szCs w:val="24"/>
        </w:rPr>
        <w:t xml:space="preserve">nment costs are estimated </w:t>
      </w:r>
      <w:r w:rsidRPr="009E5420" w:rsidR="00BE728E">
        <w:rPr>
          <w:rFonts w:ascii="Arial" w:eastAsia="Times New Roman" w:hAnsi="Arial" w:cs="Arial"/>
          <w:bCs/>
          <w:sz w:val="24"/>
          <w:szCs w:val="24"/>
        </w:rPr>
        <w:t>to be</w:t>
      </w:r>
      <w:r w:rsidRPr="009E5420" w:rsidR="001B5B1B">
        <w:rPr>
          <w:rFonts w:ascii="Arial" w:eastAsia="Times New Roman" w:hAnsi="Arial" w:cs="Arial"/>
          <w:bCs/>
          <w:sz w:val="24"/>
          <w:szCs w:val="24"/>
        </w:rPr>
        <w:t xml:space="preserve"> $</w:t>
      </w:r>
      <w:r w:rsidRPr="009E5420" w:rsidR="00370D42">
        <w:rPr>
          <w:rFonts w:ascii="Arial" w:eastAsia="Times New Roman" w:hAnsi="Arial" w:cs="Arial"/>
          <w:bCs/>
          <w:sz w:val="24"/>
          <w:szCs w:val="24"/>
        </w:rPr>
        <w:t>50</w:t>
      </w:r>
      <w:r w:rsidRPr="009E5420" w:rsidR="00367D18">
        <w:rPr>
          <w:rFonts w:ascii="Arial" w:eastAsia="Times New Roman" w:hAnsi="Arial" w:cs="Arial"/>
          <w:bCs/>
          <w:sz w:val="24"/>
          <w:szCs w:val="24"/>
        </w:rPr>
        <w:t>,</w:t>
      </w:r>
      <w:r w:rsidRPr="009E5420" w:rsidR="00370D42">
        <w:rPr>
          <w:rFonts w:ascii="Arial" w:eastAsia="Times New Roman" w:hAnsi="Arial" w:cs="Arial"/>
          <w:bCs/>
          <w:sz w:val="24"/>
          <w:szCs w:val="24"/>
        </w:rPr>
        <w:t>976</w:t>
      </w:r>
      <w:r w:rsidRPr="009E5420" w:rsidR="000C6244">
        <w:rPr>
          <w:rFonts w:ascii="Arial" w:eastAsia="Times New Roman" w:hAnsi="Arial" w:cs="Arial"/>
          <w:bCs/>
          <w:sz w:val="24"/>
          <w:szCs w:val="24"/>
        </w:rPr>
        <w:t xml:space="preserve"> pe</w:t>
      </w:r>
      <w:r w:rsidRPr="009E5420" w:rsidR="001B5B1B">
        <w:rPr>
          <w:rFonts w:ascii="Arial" w:eastAsia="Times New Roman" w:hAnsi="Arial" w:cs="Arial"/>
          <w:bCs/>
          <w:sz w:val="24"/>
          <w:szCs w:val="24"/>
        </w:rPr>
        <w:t>r year</w:t>
      </w:r>
      <w:r w:rsidRPr="009E5420" w:rsidR="00BE728E">
        <w:rPr>
          <w:rFonts w:ascii="Arial" w:eastAsia="Times New Roman" w:hAnsi="Arial" w:cs="Arial"/>
          <w:bCs/>
          <w:sz w:val="24"/>
          <w:szCs w:val="24"/>
        </w:rPr>
        <w:t xml:space="preserve"> </w:t>
      </w:r>
      <w:r>
        <w:rPr>
          <w:rFonts w:ascii="Arial" w:eastAsia="Times New Roman" w:hAnsi="Arial" w:cs="Arial"/>
          <w:bCs/>
          <w:sz w:val="24"/>
          <w:szCs w:val="24"/>
        </w:rPr>
        <w:t>(</w:t>
      </w:r>
      <w:r w:rsidRPr="009E5420" w:rsidR="00BE728E">
        <w:rPr>
          <w:rFonts w:ascii="Arial" w:eastAsia="Times New Roman" w:hAnsi="Arial" w:cs="Arial"/>
          <w:bCs/>
          <w:sz w:val="24"/>
          <w:szCs w:val="24"/>
        </w:rPr>
        <w:t>based on</w:t>
      </w:r>
      <w:r w:rsidRPr="009E5420" w:rsidR="001B5B1B">
        <w:rPr>
          <w:rFonts w:ascii="Arial" w:eastAsia="Times New Roman" w:hAnsi="Arial" w:cs="Arial"/>
          <w:bCs/>
          <w:sz w:val="24"/>
          <w:szCs w:val="24"/>
        </w:rPr>
        <w:t xml:space="preserve"> 1</w:t>
      </w:r>
      <w:r w:rsidRPr="009E5420" w:rsidR="00367D18">
        <w:rPr>
          <w:rFonts w:ascii="Arial" w:eastAsia="Times New Roman" w:hAnsi="Arial" w:cs="Arial"/>
          <w:bCs/>
          <w:sz w:val="24"/>
          <w:szCs w:val="24"/>
        </w:rPr>
        <w:t>5</w:t>
      </w:r>
      <w:r w:rsidRPr="009E5420" w:rsidR="00FB389E">
        <w:rPr>
          <w:rFonts w:ascii="Arial" w:eastAsia="Times New Roman" w:hAnsi="Arial" w:cs="Arial"/>
          <w:bCs/>
          <w:sz w:val="24"/>
          <w:szCs w:val="24"/>
        </w:rPr>
        <w:t xml:space="preserve"> </w:t>
      </w:r>
      <w:r w:rsidRPr="009E5420" w:rsidR="000C6244">
        <w:rPr>
          <w:rFonts w:ascii="Arial" w:eastAsia="Times New Roman" w:hAnsi="Arial" w:cs="Arial"/>
          <w:bCs/>
          <w:sz w:val="24"/>
          <w:szCs w:val="24"/>
        </w:rPr>
        <w:t>requests per year</w:t>
      </w:r>
      <w:r w:rsidRPr="009E5420" w:rsidR="00FB389E">
        <w:rPr>
          <w:rFonts w:ascii="Arial" w:eastAsia="Times New Roman" w:hAnsi="Arial" w:cs="Arial"/>
          <w:bCs/>
          <w:sz w:val="24"/>
          <w:szCs w:val="24"/>
        </w:rPr>
        <w:t>,</w:t>
      </w:r>
      <w:r w:rsidRPr="009E5420" w:rsidR="000C6244">
        <w:rPr>
          <w:rFonts w:ascii="Arial" w:eastAsia="Times New Roman" w:hAnsi="Arial" w:cs="Arial"/>
          <w:bCs/>
          <w:sz w:val="24"/>
          <w:szCs w:val="24"/>
        </w:rPr>
        <w:t xml:space="preserve"> </w:t>
      </w:r>
      <w:r w:rsidRPr="009E5420" w:rsidR="00BE728E">
        <w:rPr>
          <w:rFonts w:ascii="Arial" w:eastAsia="Times New Roman" w:hAnsi="Arial" w:cs="Arial"/>
          <w:bCs/>
          <w:sz w:val="24"/>
          <w:szCs w:val="24"/>
        </w:rPr>
        <w:t xml:space="preserve">requiring </w:t>
      </w:r>
      <w:r w:rsidRPr="009E5420" w:rsidR="000C6244">
        <w:rPr>
          <w:rFonts w:ascii="Arial" w:eastAsia="Times New Roman" w:hAnsi="Arial" w:cs="Arial"/>
          <w:bCs/>
          <w:sz w:val="24"/>
          <w:szCs w:val="24"/>
        </w:rPr>
        <w:t xml:space="preserve">80 hours per response at </w:t>
      </w:r>
      <w:r w:rsidRPr="009E5420" w:rsidR="00BE728E">
        <w:rPr>
          <w:rFonts w:ascii="Arial" w:eastAsia="Times New Roman" w:hAnsi="Arial" w:cs="Arial"/>
          <w:bCs/>
          <w:sz w:val="24"/>
          <w:szCs w:val="24"/>
        </w:rPr>
        <w:t xml:space="preserve">a </w:t>
      </w:r>
      <w:r w:rsidRPr="009E5420" w:rsidR="00370D42">
        <w:rPr>
          <w:rFonts w:ascii="Arial" w:eastAsia="Times New Roman" w:hAnsi="Arial" w:cs="Arial"/>
          <w:bCs/>
          <w:sz w:val="24"/>
          <w:szCs w:val="24"/>
        </w:rPr>
        <w:t xml:space="preserve">civilian </w:t>
      </w:r>
      <w:r w:rsidRPr="009E5420" w:rsidR="00BE728E">
        <w:rPr>
          <w:rFonts w:ascii="Arial" w:eastAsia="Times New Roman" w:hAnsi="Arial" w:cs="Arial"/>
          <w:bCs/>
          <w:sz w:val="24"/>
          <w:szCs w:val="24"/>
        </w:rPr>
        <w:t xml:space="preserve">wage rate of </w:t>
      </w:r>
      <w:r w:rsidRPr="009E5420" w:rsidR="000C6244">
        <w:rPr>
          <w:rFonts w:ascii="Arial" w:eastAsia="Times New Roman" w:hAnsi="Arial" w:cs="Arial"/>
          <w:bCs/>
          <w:sz w:val="24"/>
          <w:szCs w:val="24"/>
        </w:rPr>
        <w:t>$</w:t>
      </w:r>
      <w:r w:rsidRPr="009E5420" w:rsidR="00370D42">
        <w:rPr>
          <w:rFonts w:ascii="Arial" w:eastAsia="Times New Roman" w:hAnsi="Arial" w:cs="Arial"/>
          <w:bCs/>
          <w:sz w:val="24"/>
          <w:szCs w:val="24"/>
        </w:rPr>
        <w:t>42</w:t>
      </w:r>
      <w:r w:rsidRPr="009E5420" w:rsidR="000C6244">
        <w:rPr>
          <w:rFonts w:ascii="Arial" w:eastAsia="Times New Roman" w:hAnsi="Arial" w:cs="Arial"/>
          <w:bCs/>
          <w:sz w:val="24"/>
          <w:szCs w:val="24"/>
        </w:rPr>
        <w:t>.</w:t>
      </w:r>
      <w:r w:rsidRPr="009E5420" w:rsidR="00D11900">
        <w:rPr>
          <w:rFonts w:ascii="Arial" w:eastAsia="Times New Roman" w:hAnsi="Arial" w:cs="Arial"/>
          <w:bCs/>
          <w:sz w:val="24"/>
          <w:szCs w:val="24"/>
        </w:rPr>
        <w:t>4</w:t>
      </w:r>
      <w:r w:rsidRPr="009E5420" w:rsidR="00370D42">
        <w:rPr>
          <w:rFonts w:ascii="Arial" w:eastAsia="Times New Roman" w:hAnsi="Arial" w:cs="Arial"/>
          <w:bCs/>
          <w:sz w:val="24"/>
          <w:szCs w:val="24"/>
        </w:rPr>
        <w:t>8</w:t>
      </w:r>
      <w:r w:rsidRPr="009E5420" w:rsidR="000C6244">
        <w:rPr>
          <w:rFonts w:ascii="Arial" w:eastAsia="Times New Roman" w:hAnsi="Arial" w:cs="Arial"/>
          <w:bCs/>
          <w:sz w:val="24"/>
          <w:szCs w:val="24"/>
        </w:rPr>
        <w:t xml:space="preserve"> per hour*</w:t>
      </w:r>
      <w:r>
        <w:rPr>
          <w:rFonts w:ascii="Arial" w:eastAsia="Times New Roman" w:hAnsi="Arial" w:cs="Arial"/>
          <w:bCs/>
          <w:sz w:val="24"/>
          <w:szCs w:val="24"/>
        </w:rPr>
        <w:t>)</w:t>
      </w:r>
      <w:r w:rsidRPr="009E5420" w:rsidR="000C6244">
        <w:rPr>
          <w:rFonts w:ascii="Arial" w:eastAsia="Times New Roman" w:hAnsi="Arial" w:cs="Arial"/>
          <w:bCs/>
          <w:sz w:val="24"/>
          <w:szCs w:val="24"/>
        </w:rPr>
        <w:t>.</w:t>
      </w:r>
      <w:r w:rsidRPr="009E5420">
        <w:rPr>
          <w:rFonts w:ascii="Arial" w:eastAsia="Times New Roman" w:hAnsi="Arial" w:cs="Arial"/>
          <w:bCs/>
          <w:sz w:val="24"/>
          <w:szCs w:val="24"/>
        </w:rPr>
        <w:t xml:space="preserve">  </w:t>
      </w:r>
    </w:p>
    <w:p w:rsidR="004F771C" w:rsidRPr="009E5420" w:rsidP="00C64707" w14:paraId="1C932F19" w14:textId="77777777">
      <w:pPr>
        <w:shd w:val="clear" w:color="auto" w:fill="FFFFFF"/>
        <w:spacing w:after="0" w:line="240" w:lineRule="auto"/>
        <w:rPr>
          <w:rFonts w:ascii="Arial" w:eastAsia="Times New Roman" w:hAnsi="Arial" w:cs="Arial"/>
          <w:bCs/>
          <w:sz w:val="24"/>
          <w:szCs w:val="24"/>
        </w:rPr>
      </w:pPr>
    </w:p>
    <w:p w:rsidR="009E5420" w:rsidP="00C64707" w14:paraId="63BA0959" w14:textId="77777777">
      <w:pPr>
        <w:shd w:val="clear" w:color="auto" w:fill="FFFFFF"/>
        <w:spacing w:after="0" w:line="240" w:lineRule="auto"/>
      </w:pPr>
      <w:r w:rsidRPr="009E5420">
        <w:rPr>
          <w:rFonts w:ascii="Arial" w:eastAsia="Times New Roman" w:hAnsi="Arial" w:cs="Arial"/>
          <w:bCs/>
          <w:sz w:val="24"/>
          <w:szCs w:val="24"/>
        </w:rPr>
        <w:t>*</w:t>
      </w:r>
      <w:r w:rsidRPr="009E5420" w:rsidR="00370D42">
        <w:rPr>
          <w:rFonts w:ascii="Arial" w:hAnsi="Arial" w:cs="Arial"/>
          <w:sz w:val="24"/>
          <w:szCs w:val="24"/>
          <w:shd w:val="clear" w:color="auto" w:fill="FFFFFF"/>
        </w:rPr>
        <w:t xml:space="preserve"> Civilian worker</w:t>
      </w:r>
      <w:r w:rsidRPr="009E5420">
        <w:rPr>
          <w:rFonts w:ascii="Arial" w:eastAsia="Times New Roman" w:hAnsi="Arial" w:cs="Arial"/>
          <w:bCs/>
          <w:sz w:val="24"/>
          <w:szCs w:val="24"/>
        </w:rPr>
        <w:t xml:space="preserve"> $</w:t>
      </w:r>
      <w:r w:rsidRPr="009E5420" w:rsidR="00370D42">
        <w:rPr>
          <w:rFonts w:ascii="Arial" w:eastAsia="Times New Roman" w:hAnsi="Arial" w:cs="Arial"/>
          <w:bCs/>
          <w:sz w:val="24"/>
          <w:szCs w:val="24"/>
        </w:rPr>
        <w:t>42</w:t>
      </w:r>
      <w:r w:rsidRPr="009E5420">
        <w:rPr>
          <w:rFonts w:ascii="Arial" w:eastAsia="Times New Roman" w:hAnsi="Arial" w:cs="Arial"/>
          <w:bCs/>
          <w:sz w:val="24"/>
          <w:szCs w:val="24"/>
        </w:rPr>
        <w:t>.4</w:t>
      </w:r>
      <w:r w:rsidRPr="009E5420" w:rsidR="00370D42">
        <w:rPr>
          <w:rFonts w:ascii="Arial" w:eastAsia="Times New Roman" w:hAnsi="Arial" w:cs="Arial"/>
          <w:bCs/>
          <w:sz w:val="24"/>
          <w:szCs w:val="24"/>
        </w:rPr>
        <w:t>8</w:t>
      </w:r>
      <w:r w:rsidRPr="009E5420" w:rsidR="00BE728E">
        <w:rPr>
          <w:rFonts w:ascii="Arial" w:eastAsia="Times New Roman" w:hAnsi="Arial" w:cs="Arial"/>
          <w:bCs/>
          <w:sz w:val="24"/>
          <w:szCs w:val="24"/>
        </w:rPr>
        <w:t xml:space="preserve"> per </w:t>
      </w:r>
      <w:r w:rsidRPr="009E5420">
        <w:rPr>
          <w:rFonts w:ascii="Arial" w:eastAsia="Times New Roman" w:hAnsi="Arial" w:cs="Arial"/>
          <w:bCs/>
          <w:sz w:val="24"/>
          <w:szCs w:val="24"/>
        </w:rPr>
        <w:t>h</w:t>
      </w:r>
      <w:r w:rsidRPr="009E5420" w:rsidR="00BE728E">
        <w:rPr>
          <w:rFonts w:ascii="Arial" w:eastAsia="Times New Roman" w:hAnsi="Arial" w:cs="Arial"/>
          <w:bCs/>
          <w:sz w:val="24"/>
          <w:szCs w:val="24"/>
        </w:rPr>
        <w:t>ou</w:t>
      </w:r>
      <w:r w:rsidRPr="009E5420">
        <w:rPr>
          <w:rFonts w:ascii="Arial" w:eastAsia="Times New Roman" w:hAnsi="Arial" w:cs="Arial"/>
          <w:bCs/>
          <w:sz w:val="24"/>
          <w:szCs w:val="24"/>
        </w:rPr>
        <w:t>r</w:t>
      </w:r>
      <w:r w:rsidRPr="009E5420" w:rsidR="00370D42">
        <w:rPr>
          <w:rFonts w:ascii="Arial" w:eastAsia="Times New Roman" w:hAnsi="Arial" w:cs="Arial"/>
          <w:bCs/>
          <w:sz w:val="24"/>
          <w:szCs w:val="24"/>
        </w:rPr>
        <w:t xml:space="preserve"> (</w:t>
      </w:r>
      <w:r w:rsidRPr="009E5420" w:rsidR="00370D42">
        <w:rPr>
          <w:rFonts w:ascii="Arial" w:hAnsi="Arial" w:cs="Arial"/>
          <w:sz w:val="24"/>
          <w:szCs w:val="24"/>
          <w:shd w:val="clear" w:color="auto" w:fill="FFFFFF"/>
        </w:rPr>
        <w:t>Wages and salaries cost employers $29.32 and accounted for 69.0 percent of total costs, while benefits cost $13.17 and accounted for the remaining 31.0 percent)</w:t>
      </w:r>
      <w:r>
        <w:rPr>
          <w:rFonts w:ascii="Arial" w:hAnsi="Arial" w:cs="Arial"/>
          <w:sz w:val="24"/>
          <w:szCs w:val="24"/>
          <w:shd w:val="clear" w:color="auto" w:fill="FFFFFF"/>
        </w:rPr>
        <w:t xml:space="preserve">, </w:t>
      </w:r>
      <w:r>
        <w:t>per “</w:t>
      </w:r>
      <w:r w:rsidRPr="00A36F0A" w:rsidR="00370D42">
        <w:t xml:space="preserve">EMPLOYER COSTS FOR EMPLOYEE COMPENSATION – </w:t>
      </w:r>
      <w:r w:rsidR="00370D42">
        <w:t xml:space="preserve">Dec </w:t>
      </w:r>
      <w:r w:rsidRPr="00A36F0A" w:rsidR="00370D42">
        <w:t>20</w:t>
      </w:r>
      <w:r w:rsidR="00370D42">
        <w:t xml:space="preserve">22 formula,” Bureau of Labor Statistics.  Employee costs for </w:t>
      </w:r>
      <w:r w:rsidR="00370D42">
        <w:rPr>
          <w:rFonts w:ascii="Tahoma" w:hAnsi="Tahoma" w:cs="Tahoma"/>
          <w:color w:val="000000"/>
          <w:sz w:val="21"/>
          <w:szCs w:val="21"/>
          <w:shd w:val="clear" w:color="auto" w:fill="FFFFFF"/>
        </w:rPr>
        <w:t>civilian workers</w:t>
      </w:r>
      <w:r w:rsidR="00370D42">
        <w:t>: Full time</w:t>
      </w:r>
      <w:r w:rsidRPr="00370D42" w:rsidR="00370D42">
        <w:t xml:space="preserve"> </w:t>
      </w:r>
      <w:r w:rsidR="00370D42">
        <w:t>[</w:t>
      </w:r>
      <w:r w:rsidRPr="00370D42" w:rsidR="00370D42">
        <w:t>https://www.bls.gov/opub/ted/2023/compensation-costs-for-civilian-workers-averaged-42-48-per-hour-worked-in-december-2022.htm</w:t>
      </w:r>
      <w:r w:rsidR="00370D42">
        <w:t>]</w:t>
      </w:r>
    </w:p>
    <w:p w:rsidR="00370D42" w:rsidRPr="00C64707" w:rsidP="00C64707" w14:paraId="2B6D5A5A" w14:textId="57BC0935">
      <w:pPr>
        <w:shd w:val="clear" w:color="auto" w:fill="FFFFFF"/>
        <w:spacing w:after="0" w:line="240" w:lineRule="auto"/>
        <w:rPr>
          <w:rFonts w:ascii="Arial" w:eastAsia="Times New Roman" w:hAnsi="Arial" w:cs="Arial"/>
          <w:color w:val="555555"/>
          <w:sz w:val="24"/>
          <w:szCs w:val="24"/>
        </w:rPr>
      </w:pPr>
      <w:r>
        <w:t xml:space="preserve"> </w:t>
      </w:r>
    </w:p>
    <w:p w:rsidR="00C64707" w:rsidRPr="00C64707" w:rsidP="00C64707" w14:paraId="0AE5F527"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15. Explain the reasons for any program changes or adjustments.</w:t>
      </w:r>
    </w:p>
    <w:p w:rsidR="00C64707" w:rsidRPr="00C64707" w:rsidP="00C64707" w14:paraId="32FA82FB" w14:textId="77777777">
      <w:pPr>
        <w:shd w:val="clear" w:color="auto" w:fill="FFFFFF"/>
        <w:spacing w:after="0" w:line="240" w:lineRule="auto"/>
        <w:rPr>
          <w:rFonts w:ascii="Arial" w:eastAsia="Times New Roman" w:hAnsi="Arial" w:cs="Arial"/>
          <w:color w:val="555555"/>
          <w:sz w:val="24"/>
          <w:szCs w:val="24"/>
        </w:rPr>
      </w:pPr>
    </w:p>
    <w:p w:rsidR="00C64707" w:rsidP="004333E9" w14:paraId="4F7F984C" w14:textId="4F8EA6ED">
      <w:pPr>
        <w:shd w:val="clear" w:color="auto" w:fill="FFFFFF"/>
        <w:spacing w:after="0" w:line="240" w:lineRule="auto"/>
        <w:rPr>
          <w:rFonts w:ascii="Arial" w:eastAsia="Times New Roman" w:hAnsi="Arial" w:cs="Arial"/>
          <w:color w:val="555555"/>
          <w:sz w:val="24"/>
          <w:szCs w:val="24"/>
        </w:rPr>
      </w:pPr>
      <w:r w:rsidRPr="004333E9">
        <w:rPr>
          <w:rFonts w:ascii="Arial" w:eastAsia="Times New Roman" w:hAnsi="Arial" w:cs="Arial"/>
          <w:color w:val="555555"/>
          <w:sz w:val="24"/>
          <w:szCs w:val="24"/>
        </w:rPr>
        <w:t xml:space="preserve">The </w:t>
      </w:r>
      <w:r w:rsidR="005D1095">
        <w:rPr>
          <w:rFonts w:ascii="Arial" w:eastAsia="Times New Roman" w:hAnsi="Arial" w:cs="Arial"/>
          <w:color w:val="555555"/>
          <w:sz w:val="24"/>
          <w:szCs w:val="24"/>
        </w:rPr>
        <w:t>recovery</w:t>
      </w:r>
      <w:r w:rsidRPr="004333E9">
        <w:rPr>
          <w:rFonts w:ascii="Arial" w:eastAsia="Times New Roman" w:hAnsi="Arial" w:cs="Arial"/>
          <w:color w:val="555555"/>
          <w:sz w:val="24"/>
          <w:szCs w:val="24"/>
        </w:rPr>
        <w:t xml:space="preserve"> </w:t>
      </w:r>
      <w:r w:rsidR="005D1095">
        <w:rPr>
          <w:rFonts w:ascii="Arial" w:eastAsia="Times New Roman" w:hAnsi="Arial" w:cs="Arial"/>
          <w:color w:val="555555"/>
          <w:sz w:val="24"/>
          <w:szCs w:val="24"/>
        </w:rPr>
        <w:t>from</w:t>
      </w:r>
      <w:r w:rsidRPr="004333E9">
        <w:rPr>
          <w:rFonts w:ascii="Arial" w:eastAsia="Times New Roman" w:hAnsi="Arial" w:cs="Arial"/>
          <w:color w:val="555555"/>
          <w:sz w:val="24"/>
          <w:szCs w:val="24"/>
        </w:rPr>
        <w:t xml:space="preserve"> the COVID-19 pandemic has </w:t>
      </w:r>
      <w:r w:rsidR="005D1095">
        <w:rPr>
          <w:rFonts w:ascii="Arial" w:eastAsia="Times New Roman" w:hAnsi="Arial" w:cs="Arial"/>
          <w:color w:val="555555"/>
          <w:sz w:val="24"/>
          <w:szCs w:val="24"/>
        </w:rPr>
        <w:t xml:space="preserve">added to </w:t>
      </w:r>
      <w:r w:rsidRPr="004333E9">
        <w:rPr>
          <w:rFonts w:ascii="Arial" w:eastAsia="Times New Roman" w:hAnsi="Arial" w:cs="Arial"/>
          <w:color w:val="555555"/>
          <w:sz w:val="24"/>
          <w:szCs w:val="24"/>
        </w:rPr>
        <w:t xml:space="preserve">the demand for new aircraft that require noise certification. The conservative </w:t>
      </w:r>
      <w:r w:rsidR="005D1095">
        <w:rPr>
          <w:rFonts w:ascii="Arial" w:eastAsia="Times New Roman" w:hAnsi="Arial" w:cs="Arial"/>
          <w:color w:val="555555"/>
          <w:sz w:val="24"/>
          <w:szCs w:val="24"/>
        </w:rPr>
        <w:t>increase</w:t>
      </w:r>
      <w:r w:rsidRPr="004333E9">
        <w:rPr>
          <w:rFonts w:ascii="Arial" w:eastAsia="Times New Roman" w:hAnsi="Arial" w:cs="Arial"/>
          <w:color w:val="555555"/>
          <w:sz w:val="24"/>
          <w:szCs w:val="24"/>
        </w:rPr>
        <w:t xml:space="preserve"> of 1 applicant is anticipated due </w:t>
      </w:r>
      <w:r w:rsidR="00A610E6">
        <w:rPr>
          <w:rFonts w:ascii="Arial" w:eastAsia="Times New Roman" w:hAnsi="Arial" w:cs="Arial"/>
          <w:color w:val="555555"/>
          <w:sz w:val="24"/>
          <w:szCs w:val="24"/>
        </w:rPr>
        <w:t xml:space="preserve">to the </w:t>
      </w:r>
      <w:r w:rsidR="005D1095">
        <w:rPr>
          <w:rFonts w:ascii="Arial" w:eastAsia="Times New Roman" w:hAnsi="Arial" w:cs="Arial"/>
          <w:color w:val="555555"/>
          <w:sz w:val="24"/>
          <w:szCs w:val="24"/>
        </w:rPr>
        <w:t>rebounding from</w:t>
      </w:r>
      <w:r w:rsidRPr="004333E9">
        <w:rPr>
          <w:rFonts w:ascii="Arial" w:eastAsia="Times New Roman" w:hAnsi="Arial" w:cs="Arial"/>
          <w:color w:val="555555"/>
          <w:sz w:val="24"/>
          <w:szCs w:val="24"/>
        </w:rPr>
        <w:t xml:space="preserve"> the negative impact</w:t>
      </w:r>
      <w:r>
        <w:rPr>
          <w:rFonts w:ascii="Arial" w:eastAsia="Times New Roman" w:hAnsi="Arial" w:cs="Arial"/>
          <w:color w:val="555555"/>
          <w:sz w:val="24"/>
          <w:szCs w:val="24"/>
        </w:rPr>
        <w:t xml:space="preserve"> of COVID pandemic on aviation. </w:t>
      </w:r>
      <w:r w:rsidRPr="004333E9">
        <w:rPr>
          <w:rFonts w:ascii="Arial" w:eastAsia="Times New Roman" w:hAnsi="Arial" w:cs="Arial"/>
          <w:color w:val="555555"/>
          <w:sz w:val="24"/>
          <w:szCs w:val="24"/>
        </w:rPr>
        <w:t xml:space="preserve">This </w:t>
      </w:r>
      <w:r w:rsidR="005D1095">
        <w:rPr>
          <w:rFonts w:ascii="Arial" w:eastAsia="Times New Roman" w:hAnsi="Arial" w:cs="Arial"/>
          <w:color w:val="555555"/>
          <w:sz w:val="24"/>
          <w:szCs w:val="24"/>
        </w:rPr>
        <w:t>increase</w:t>
      </w:r>
      <w:r w:rsidRPr="004333E9">
        <w:rPr>
          <w:rFonts w:ascii="Arial" w:eastAsia="Times New Roman" w:hAnsi="Arial" w:cs="Arial"/>
          <w:color w:val="555555"/>
          <w:sz w:val="24"/>
          <w:szCs w:val="24"/>
        </w:rPr>
        <w:t xml:space="preserve"> of annual time burden is due to t</w:t>
      </w:r>
      <w:r w:rsidR="00A610E6">
        <w:rPr>
          <w:rFonts w:ascii="Arial" w:eastAsia="Times New Roman" w:hAnsi="Arial" w:cs="Arial"/>
          <w:color w:val="555555"/>
          <w:sz w:val="24"/>
          <w:szCs w:val="24"/>
        </w:rPr>
        <w:t>he increase of a single</w:t>
      </w:r>
      <w:r w:rsidR="005D1095">
        <w:rPr>
          <w:rFonts w:ascii="Arial" w:eastAsia="Times New Roman" w:hAnsi="Arial" w:cs="Arial"/>
          <w:color w:val="555555"/>
          <w:sz w:val="24"/>
          <w:szCs w:val="24"/>
        </w:rPr>
        <w:t xml:space="preserve"> </w:t>
      </w:r>
      <w:r w:rsidR="00A610E6">
        <w:rPr>
          <w:rFonts w:ascii="Arial" w:eastAsia="Times New Roman" w:hAnsi="Arial" w:cs="Arial"/>
          <w:color w:val="555555"/>
          <w:sz w:val="24"/>
          <w:szCs w:val="24"/>
        </w:rPr>
        <w:t>respondent</w:t>
      </w:r>
      <w:r w:rsidR="005D1095">
        <w:rPr>
          <w:rFonts w:ascii="Arial" w:eastAsia="Times New Roman" w:hAnsi="Arial" w:cs="Arial"/>
          <w:color w:val="555555"/>
          <w:sz w:val="24"/>
          <w:szCs w:val="24"/>
        </w:rPr>
        <w:t xml:space="preserve"> with same</w:t>
      </w:r>
      <w:r w:rsidRPr="004333E9">
        <w:rPr>
          <w:rFonts w:ascii="Arial" w:eastAsia="Times New Roman" w:hAnsi="Arial" w:cs="Arial"/>
          <w:color w:val="555555"/>
          <w:sz w:val="24"/>
          <w:szCs w:val="24"/>
        </w:rPr>
        <w:t xml:space="preserve"> reporting efficiency from computer automation not previously accounted</w:t>
      </w:r>
      <w:r>
        <w:rPr>
          <w:rFonts w:ascii="Arial" w:eastAsia="Times New Roman" w:hAnsi="Arial" w:cs="Arial"/>
          <w:color w:val="555555"/>
          <w:sz w:val="24"/>
          <w:szCs w:val="24"/>
        </w:rPr>
        <w:t>.</w:t>
      </w:r>
    </w:p>
    <w:p w:rsidR="00846A7D" w:rsidP="004333E9" w14:paraId="668C976D" w14:textId="77777777">
      <w:pPr>
        <w:shd w:val="clear" w:color="auto" w:fill="FFFFFF"/>
        <w:spacing w:after="0" w:line="240" w:lineRule="auto"/>
        <w:rPr>
          <w:rFonts w:ascii="Arial" w:eastAsia="Times New Roman" w:hAnsi="Arial" w:cs="Arial"/>
          <w:color w:val="555555"/>
          <w:sz w:val="24"/>
          <w:szCs w:val="24"/>
        </w:rPr>
      </w:pPr>
    </w:p>
    <w:p w:rsidR="00846A7D" w:rsidRPr="00C64707" w:rsidP="004333E9" w14:paraId="67187BFB" w14:textId="1345D95D">
      <w:p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 xml:space="preserve">CORRECTION:  The ROCIS table previously incorrectly reported a total burden of 200 </w:t>
      </w:r>
      <w:r w:rsidR="008D4AE9">
        <w:rPr>
          <w:rFonts w:ascii="Arial" w:eastAsia="Times New Roman" w:hAnsi="Arial" w:cs="Arial"/>
          <w:color w:val="555555"/>
          <w:sz w:val="24"/>
          <w:szCs w:val="24"/>
        </w:rPr>
        <w:t xml:space="preserve">hours </w:t>
      </w:r>
      <w:r w:rsidRPr="00846A7D">
        <w:rPr>
          <w:rFonts w:ascii="Arial" w:eastAsia="Times New Roman" w:hAnsi="Arial" w:cs="Arial"/>
          <w:color w:val="555555"/>
          <w:sz w:val="24"/>
          <w:szCs w:val="24"/>
        </w:rPr>
        <w:t>for the annual time estimate of compliance reports</w:t>
      </w:r>
      <w:r>
        <w:rPr>
          <w:rFonts w:ascii="Arial" w:eastAsia="Times New Roman" w:hAnsi="Arial" w:cs="Arial"/>
          <w:color w:val="555555"/>
          <w:sz w:val="24"/>
          <w:szCs w:val="24"/>
        </w:rPr>
        <w:t>, when the entry should have been</w:t>
      </w:r>
      <w:r w:rsidR="009F12AC">
        <w:rPr>
          <w:rFonts w:ascii="Arial" w:eastAsia="Times New Roman" w:hAnsi="Arial" w:cs="Arial"/>
          <w:color w:val="555555"/>
          <w:sz w:val="24"/>
          <w:szCs w:val="24"/>
        </w:rPr>
        <w:t xml:space="preserve"> 2,800 </w:t>
      </w:r>
      <w:r w:rsidR="008D4AE9">
        <w:rPr>
          <w:rFonts w:ascii="Arial" w:eastAsia="Times New Roman" w:hAnsi="Arial" w:cs="Arial"/>
          <w:color w:val="555555"/>
          <w:sz w:val="24"/>
          <w:szCs w:val="24"/>
        </w:rPr>
        <w:t xml:space="preserve">hours </w:t>
      </w:r>
      <w:r w:rsidR="009F12AC">
        <w:rPr>
          <w:rFonts w:ascii="Arial" w:eastAsia="Times New Roman" w:hAnsi="Arial" w:cs="Arial"/>
          <w:color w:val="555555"/>
          <w:sz w:val="24"/>
          <w:szCs w:val="24"/>
        </w:rPr>
        <w:t>(</w:t>
      </w:r>
      <w:r w:rsidR="008D4AE9">
        <w:rPr>
          <w:rFonts w:ascii="Arial" w:eastAsia="Times New Roman" w:hAnsi="Arial" w:cs="Arial"/>
          <w:color w:val="555555"/>
          <w:sz w:val="24"/>
          <w:szCs w:val="24"/>
        </w:rPr>
        <w:t xml:space="preserve">prior </w:t>
      </w:r>
      <w:r w:rsidR="009F12AC">
        <w:rPr>
          <w:rFonts w:ascii="Arial" w:eastAsia="Times New Roman" w:hAnsi="Arial" w:cs="Arial"/>
          <w:color w:val="555555"/>
          <w:sz w:val="24"/>
          <w:szCs w:val="24"/>
        </w:rPr>
        <w:t>14 applicants multiplied by the</w:t>
      </w:r>
      <w:r>
        <w:rPr>
          <w:rFonts w:ascii="Arial" w:eastAsia="Times New Roman" w:hAnsi="Arial" w:cs="Arial"/>
          <w:color w:val="555555"/>
          <w:sz w:val="24"/>
          <w:szCs w:val="24"/>
        </w:rPr>
        <w:t xml:space="preserve"> 200 </w:t>
      </w:r>
      <w:r w:rsidRPr="00846A7D">
        <w:rPr>
          <w:rFonts w:ascii="Arial" w:eastAsia="Times New Roman" w:hAnsi="Arial" w:cs="Arial"/>
          <w:color w:val="555555"/>
          <w:sz w:val="24"/>
          <w:szCs w:val="24"/>
        </w:rPr>
        <w:t>hours per applicant for the compliance report</w:t>
      </w:r>
      <w:r w:rsidR="008D4AE9">
        <w:rPr>
          <w:rFonts w:ascii="Arial" w:eastAsia="Times New Roman" w:hAnsi="Arial" w:cs="Arial"/>
          <w:color w:val="555555"/>
          <w:sz w:val="24"/>
          <w:szCs w:val="24"/>
        </w:rPr>
        <w:t>)</w:t>
      </w:r>
      <w:r>
        <w:rPr>
          <w:rFonts w:ascii="Arial" w:eastAsia="Times New Roman" w:hAnsi="Arial" w:cs="Arial"/>
          <w:color w:val="555555"/>
          <w:sz w:val="24"/>
          <w:szCs w:val="24"/>
        </w:rPr>
        <w:t xml:space="preserve">.  This </w:t>
      </w:r>
      <w:r w:rsidR="008D4AE9">
        <w:rPr>
          <w:rFonts w:ascii="Arial" w:eastAsia="Times New Roman" w:hAnsi="Arial" w:cs="Arial"/>
          <w:color w:val="555555"/>
          <w:sz w:val="24"/>
          <w:szCs w:val="24"/>
        </w:rPr>
        <w:t xml:space="preserve">ROCIS </w:t>
      </w:r>
      <w:r>
        <w:rPr>
          <w:rFonts w:ascii="Arial" w:eastAsia="Times New Roman" w:hAnsi="Arial" w:cs="Arial"/>
          <w:color w:val="555555"/>
          <w:sz w:val="24"/>
          <w:szCs w:val="24"/>
        </w:rPr>
        <w:t xml:space="preserve">correction has been made </w:t>
      </w:r>
      <w:r w:rsidR="008D4AE9">
        <w:rPr>
          <w:rFonts w:ascii="Arial" w:eastAsia="Times New Roman" w:hAnsi="Arial" w:cs="Arial"/>
          <w:color w:val="555555"/>
          <w:sz w:val="24"/>
          <w:szCs w:val="24"/>
        </w:rPr>
        <w:t>during</w:t>
      </w:r>
      <w:r>
        <w:rPr>
          <w:rFonts w:ascii="Arial" w:eastAsia="Times New Roman" w:hAnsi="Arial" w:cs="Arial"/>
          <w:color w:val="555555"/>
          <w:sz w:val="24"/>
          <w:szCs w:val="24"/>
        </w:rPr>
        <w:t xml:space="preserve"> this renewal</w:t>
      </w:r>
      <w:r w:rsidR="008D4AE9">
        <w:rPr>
          <w:rFonts w:ascii="Arial" w:eastAsia="Times New Roman" w:hAnsi="Arial" w:cs="Arial"/>
          <w:color w:val="555555"/>
          <w:sz w:val="24"/>
          <w:szCs w:val="24"/>
        </w:rPr>
        <w:t>, plus</w:t>
      </w:r>
      <w:r>
        <w:rPr>
          <w:rFonts w:ascii="Arial" w:eastAsia="Times New Roman" w:hAnsi="Arial" w:cs="Arial"/>
          <w:color w:val="555555"/>
          <w:sz w:val="24"/>
          <w:szCs w:val="24"/>
        </w:rPr>
        <w:t xml:space="preserve"> account</w:t>
      </w:r>
      <w:r w:rsidR="008D4AE9">
        <w:rPr>
          <w:rFonts w:ascii="Arial" w:eastAsia="Times New Roman" w:hAnsi="Arial" w:cs="Arial"/>
          <w:color w:val="555555"/>
          <w:sz w:val="24"/>
          <w:szCs w:val="24"/>
        </w:rPr>
        <w:t>ing</w:t>
      </w:r>
      <w:r>
        <w:rPr>
          <w:rFonts w:ascii="Arial" w:eastAsia="Times New Roman" w:hAnsi="Arial" w:cs="Arial"/>
          <w:color w:val="555555"/>
          <w:sz w:val="24"/>
          <w:szCs w:val="24"/>
        </w:rPr>
        <w:t xml:space="preserve"> </w:t>
      </w:r>
      <w:r w:rsidR="008D4AE9">
        <w:rPr>
          <w:rFonts w:ascii="Arial" w:eastAsia="Times New Roman" w:hAnsi="Arial" w:cs="Arial"/>
          <w:color w:val="555555"/>
          <w:sz w:val="24"/>
          <w:szCs w:val="24"/>
        </w:rPr>
        <w:t xml:space="preserve">for </w:t>
      </w:r>
      <w:r>
        <w:rPr>
          <w:rFonts w:ascii="Arial" w:eastAsia="Times New Roman" w:hAnsi="Arial" w:cs="Arial"/>
          <w:color w:val="555555"/>
          <w:sz w:val="24"/>
          <w:szCs w:val="24"/>
        </w:rPr>
        <w:t xml:space="preserve">the single increase </w:t>
      </w:r>
      <w:r w:rsidR="008D4AE9">
        <w:rPr>
          <w:rFonts w:ascii="Arial" w:eastAsia="Times New Roman" w:hAnsi="Arial" w:cs="Arial"/>
          <w:color w:val="555555"/>
          <w:sz w:val="24"/>
          <w:szCs w:val="24"/>
        </w:rPr>
        <w:t>(to 15 applicants) for</w:t>
      </w:r>
      <w:r>
        <w:rPr>
          <w:rFonts w:ascii="Arial" w:eastAsia="Times New Roman" w:hAnsi="Arial" w:cs="Arial"/>
          <w:color w:val="555555"/>
          <w:sz w:val="24"/>
          <w:szCs w:val="24"/>
        </w:rPr>
        <w:t xml:space="preserve"> </w:t>
      </w:r>
      <w:r w:rsidR="008D4AE9">
        <w:rPr>
          <w:rFonts w:ascii="Arial" w:eastAsia="Times New Roman" w:hAnsi="Arial" w:cs="Arial"/>
          <w:color w:val="555555"/>
          <w:sz w:val="24"/>
          <w:szCs w:val="24"/>
        </w:rPr>
        <w:t xml:space="preserve">this </w:t>
      </w:r>
      <w:r>
        <w:rPr>
          <w:rFonts w:ascii="Arial" w:eastAsia="Times New Roman" w:hAnsi="Arial" w:cs="Arial"/>
          <w:color w:val="555555"/>
          <w:sz w:val="24"/>
          <w:szCs w:val="24"/>
        </w:rPr>
        <w:t>collection</w:t>
      </w:r>
      <w:r w:rsidR="008D4AE9">
        <w:rPr>
          <w:rFonts w:ascii="Arial" w:eastAsia="Times New Roman" w:hAnsi="Arial" w:cs="Arial"/>
          <w:color w:val="555555"/>
          <w:sz w:val="24"/>
          <w:szCs w:val="24"/>
        </w:rPr>
        <w:t xml:space="preserve"> renewal</w:t>
      </w:r>
      <w:r>
        <w:rPr>
          <w:rFonts w:ascii="Arial" w:eastAsia="Times New Roman" w:hAnsi="Arial" w:cs="Arial"/>
          <w:color w:val="555555"/>
          <w:sz w:val="24"/>
          <w:szCs w:val="24"/>
        </w:rPr>
        <w:t>.</w:t>
      </w:r>
    </w:p>
    <w:p w:rsidR="00C64707" w:rsidRPr="00C64707" w:rsidP="00C64707" w14:paraId="6D026F87" w14:textId="77777777">
      <w:pPr>
        <w:shd w:val="clear" w:color="auto" w:fill="FFFFFF"/>
        <w:spacing w:after="0" w:line="240" w:lineRule="auto"/>
        <w:rPr>
          <w:rFonts w:ascii="Arial" w:eastAsia="Times New Roman" w:hAnsi="Arial" w:cs="Arial"/>
          <w:color w:val="555555"/>
          <w:sz w:val="24"/>
          <w:szCs w:val="24"/>
        </w:rPr>
      </w:pPr>
    </w:p>
    <w:p w:rsidR="00C64707" w:rsidRPr="00C64707" w:rsidP="00C64707" w14:paraId="117D78AB"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16. 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C64707" w:rsidRPr="00C64707" w:rsidP="00C64707" w14:paraId="158AFDE2" w14:textId="77777777">
      <w:pPr>
        <w:shd w:val="clear" w:color="auto" w:fill="FFFFFF"/>
        <w:spacing w:after="0" w:line="240" w:lineRule="auto"/>
        <w:rPr>
          <w:rFonts w:ascii="Arial" w:eastAsia="Times New Roman" w:hAnsi="Arial" w:cs="Arial"/>
          <w:color w:val="555555"/>
          <w:sz w:val="24"/>
          <w:szCs w:val="24"/>
        </w:rPr>
      </w:pPr>
    </w:p>
    <w:p w:rsidR="00C64707" w:rsidRPr="00C64707" w:rsidP="00C64707" w14:paraId="103A7EB4" w14:textId="77777777">
      <w:pPr>
        <w:shd w:val="clear" w:color="auto" w:fill="FFFFFF"/>
        <w:spacing w:after="0" w:line="240" w:lineRule="auto"/>
        <w:rPr>
          <w:rFonts w:ascii="Arial" w:eastAsia="Times New Roman" w:hAnsi="Arial" w:cs="Arial"/>
          <w:color w:val="555555"/>
          <w:sz w:val="24"/>
          <w:szCs w:val="24"/>
        </w:rPr>
      </w:pPr>
      <w:r w:rsidRPr="00E97025">
        <w:rPr>
          <w:rFonts w:ascii="Arial" w:eastAsia="Times New Roman" w:hAnsi="Arial" w:cs="Arial"/>
          <w:color w:val="555555"/>
          <w:sz w:val="24"/>
          <w:szCs w:val="24"/>
        </w:rPr>
        <w:t>The results will not be published and there is no statistical analysis.  The collection of information does not employ statistical methods.</w:t>
      </w:r>
    </w:p>
    <w:p w:rsidR="00FB389E" w:rsidP="00C64707" w14:paraId="2F1B6A53" w14:textId="77777777">
      <w:pPr>
        <w:shd w:val="clear" w:color="auto" w:fill="FFFFFF"/>
        <w:spacing w:after="0" w:line="240" w:lineRule="auto"/>
        <w:rPr>
          <w:rFonts w:ascii="Arial" w:eastAsia="Times New Roman" w:hAnsi="Arial" w:cs="Arial"/>
          <w:b/>
          <w:bCs/>
          <w:color w:val="555555"/>
          <w:sz w:val="24"/>
          <w:szCs w:val="24"/>
        </w:rPr>
      </w:pPr>
    </w:p>
    <w:p w:rsidR="00C64707" w:rsidRPr="00C64707" w:rsidP="00C64707" w14:paraId="49CACF10"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17. If seeking approval to not display the expiration date for OMB approval of the information collection, explain the reasons why display would be inappropriate.</w:t>
      </w:r>
    </w:p>
    <w:p w:rsidR="00C64707" w:rsidRPr="00C64707" w:rsidP="00C64707" w14:paraId="04767BA6" w14:textId="77777777">
      <w:pPr>
        <w:shd w:val="clear" w:color="auto" w:fill="FFFFFF"/>
        <w:spacing w:after="0" w:line="240" w:lineRule="auto"/>
        <w:rPr>
          <w:rFonts w:ascii="Arial" w:eastAsia="Times New Roman" w:hAnsi="Arial" w:cs="Arial"/>
          <w:color w:val="555555"/>
          <w:sz w:val="24"/>
          <w:szCs w:val="24"/>
        </w:rPr>
      </w:pPr>
    </w:p>
    <w:p w:rsidR="00C64707" w:rsidRPr="00C64707" w:rsidP="00C64707" w14:paraId="507232D2" w14:textId="77777777">
      <w:pPr>
        <w:shd w:val="clear" w:color="auto" w:fill="FFFFFF"/>
        <w:spacing w:after="0" w:line="240" w:lineRule="auto"/>
        <w:rPr>
          <w:rFonts w:ascii="Arial" w:eastAsia="Times New Roman" w:hAnsi="Arial" w:cs="Arial"/>
          <w:color w:val="555555"/>
          <w:sz w:val="24"/>
          <w:szCs w:val="24"/>
        </w:rPr>
      </w:pPr>
      <w:r w:rsidRPr="00E97025">
        <w:rPr>
          <w:rFonts w:ascii="Arial" w:eastAsia="Times New Roman" w:hAnsi="Arial" w:cs="Arial"/>
          <w:color w:val="555555"/>
          <w:sz w:val="24"/>
          <w:szCs w:val="24"/>
        </w:rPr>
        <w:t>No approval is sought.</w:t>
      </w:r>
      <w:r w:rsidRPr="00C64707">
        <w:rPr>
          <w:rFonts w:ascii="Arial" w:eastAsia="Times New Roman" w:hAnsi="Arial" w:cs="Arial"/>
          <w:color w:val="555555"/>
          <w:sz w:val="24"/>
          <w:szCs w:val="24"/>
        </w:rPr>
        <w:br/>
      </w:r>
    </w:p>
    <w:p w:rsidR="00C64707" w:rsidRPr="00C64707" w:rsidP="00C64707" w14:paraId="48147FE0"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18. Explain each exception to the topics of the certification statement identified in “Certification for Paperwork Reduction Act Submissions.”</w:t>
      </w:r>
    </w:p>
    <w:p w:rsidR="00C64707" w:rsidRPr="00C64707" w:rsidP="00C64707" w14:paraId="557A8931" w14:textId="77777777">
      <w:pPr>
        <w:shd w:val="clear" w:color="auto" w:fill="FFFFFF"/>
        <w:spacing w:after="0" w:line="240" w:lineRule="auto"/>
        <w:rPr>
          <w:rFonts w:ascii="Arial" w:eastAsia="Times New Roman" w:hAnsi="Arial" w:cs="Arial"/>
          <w:color w:val="555555"/>
          <w:sz w:val="24"/>
          <w:szCs w:val="24"/>
        </w:rPr>
      </w:pPr>
    </w:p>
    <w:p w:rsidR="005B4EB0" w14:paraId="58EE0E51" w14:textId="77777777">
      <w:r w:rsidRPr="00E97025">
        <w:rPr>
          <w:rFonts w:ascii="Arial" w:eastAsia="Times New Roman" w:hAnsi="Arial" w:cs="Arial"/>
          <w:color w:val="555555"/>
          <w:sz w:val="24"/>
          <w:szCs w:val="24"/>
        </w:rPr>
        <w:t>There are no exceptions identified in Item 19 of OMB Form 83-1.</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977744"/>
    <w:multiLevelType w:val="hybridMultilevel"/>
    <w:tmpl w:val="5A8C11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F096D21"/>
    <w:multiLevelType w:val="multilevel"/>
    <w:tmpl w:val="97FAB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7FA3186"/>
    <w:multiLevelType w:val="hybridMultilevel"/>
    <w:tmpl w:val="34482EF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6E126D32"/>
    <w:multiLevelType w:val="multilevel"/>
    <w:tmpl w:val="C9C0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2EB715B"/>
    <w:multiLevelType w:val="multilevel"/>
    <w:tmpl w:val="F7D672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EFD09DE"/>
    <w:multiLevelType w:val="hybridMultilevel"/>
    <w:tmpl w:val="87B476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759371266">
    <w:abstractNumId w:val="1"/>
  </w:num>
  <w:num w:numId="2" w16cid:durableId="1279295167">
    <w:abstractNumId w:val="3"/>
  </w:num>
  <w:num w:numId="3" w16cid:durableId="713122565">
    <w:abstractNumId w:val="4"/>
  </w:num>
  <w:num w:numId="4" w16cid:durableId="168374229">
    <w:abstractNumId w:val="0"/>
  </w:num>
  <w:num w:numId="5" w16cid:durableId="1188064743">
    <w:abstractNumId w:val="5"/>
  </w:num>
  <w:num w:numId="6" w16cid:durableId="11212699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707"/>
    <w:rsid w:val="00025911"/>
    <w:rsid w:val="00046A74"/>
    <w:rsid w:val="000C6244"/>
    <w:rsid w:val="001075B1"/>
    <w:rsid w:val="001821BF"/>
    <w:rsid w:val="001855F6"/>
    <w:rsid w:val="00190F32"/>
    <w:rsid w:val="001B5B1B"/>
    <w:rsid w:val="001C6E47"/>
    <w:rsid w:val="001D1193"/>
    <w:rsid w:val="001F0724"/>
    <w:rsid w:val="00235CB9"/>
    <w:rsid w:val="002416FC"/>
    <w:rsid w:val="00251418"/>
    <w:rsid w:val="0029720A"/>
    <w:rsid w:val="002A7DA6"/>
    <w:rsid w:val="002E47A2"/>
    <w:rsid w:val="002F3BDF"/>
    <w:rsid w:val="00367D18"/>
    <w:rsid w:val="00370D42"/>
    <w:rsid w:val="003955D5"/>
    <w:rsid w:val="003B16DF"/>
    <w:rsid w:val="003B39FC"/>
    <w:rsid w:val="004333E9"/>
    <w:rsid w:val="0044097D"/>
    <w:rsid w:val="0045019B"/>
    <w:rsid w:val="004540E9"/>
    <w:rsid w:val="004B3A77"/>
    <w:rsid w:val="004D78F3"/>
    <w:rsid w:val="004F771C"/>
    <w:rsid w:val="00517A5A"/>
    <w:rsid w:val="00537669"/>
    <w:rsid w:val="005535F2"/>
    <w:rsid w:val="005B4EB0"/>
    <w:rsid w:val="005D1095"/>
    <w:rsid w:val="005E2743"/>
    <w:rsid w:val="00661DAC"/>
    <w:rsid w:val="006A04C4"/>
    <w:rsid w:val="006F0595"/>
    <w:rsid w:val="006F3E26"/>
    <w:rsid w:val="00724E84"/>
    <w:rsid w:val="00736099"/>
    <w:rsid w:val="00795EB0"/>
    <w:rsid w:val="007967B7"/>
    <w:rsid w:val="007A7A31"/>
    <w:rsid w:val="007D2FB5"/>
    <w:rsid w:val="00846A7D"/>
    <w:rsid w:val="008B3DFE"/>
    <w:rsid w:val="008D4AE9"/>
    <w:rsid w:val="008E16C8"/>
    <w:rsid w:val="008E6C03"/>
    <w:rsid w:val="008F0D4D"/>
    <w:rsid w:val="008F16E3"/>
    <w:rsid w:val="009578F5"/>
    <w:rsid w:val="00970155"/>
    <w:rsid w:val="0097305E"/>
    <w:rsid w:val="009A23B1"/>
    <w:rsid w:val="009E5420"/>
    <w:rsid w:val="009F12AC"/>
    <w:rsid w:val="00A219E1"/>
    <w:rsid w:val="00A33BCA"/>
    <w:rsid w:val="00A36F0A"/>
    <w:rsid w:val="00A52895"/>
    <w:rsid w:val="00A53085"/>
    <w:rsid w:val="00A610E6"/>
    <w:rsid w:val="00A9151C"/>
    <w:rsid w:val="00A9607C"/>
    <w:rsid w:val="00AB7818"/>
    <w:rsid w:val="00AD0F8E"/>
    <w:rsid w:val="00AE59D5"/>
    <w:rsid w:val="00B15B94"/>
    <w:rsid w:val="00B31475"/>
    <w:rsid w:val="00B31A0F"/>
    <w:rsid w:val="00B70232"/>
    <w:rsid w:val="00BB58FA"/>
    <w:rsid w:val="00BC518F"/>
    <w:rsid w:val="00BE728E"/>
    <w:rsid w:val="00C24B12"/>
    <w:rsid w:val="00C55EB8"/>
    <w:rsid w:val="00C64707"/>
    <w:rsid w:val="00D11900"/>
    <w:rsid w:val="00D155A8"/>
    <w:rsid w:val="00D21BE8"/>
    <w:rsid w:val="00D5025F"/>
    <w:rsid w:val="00D742B3"/>
    <w:rsid w:val="00E34880"/>
    <w:rsid w:val="00E7031E"/>
    <w:rsid w:val="00E97025"/>
    <w:rsid w:val="00F0546D"/>
    <w:rsid w:val="00F118DA"/>
    <w:rsid w:val="00F315EA"/>
    <w:rsid w:val="00F74896"/>
    <w:rsid w:val="00F764EC"/>
    <w:rsid w:val="00F931B3"/>
    <w:rsid w:val="00FB389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4009218"/>
  <w15:chartTrackingRefBased/>
  <w15:docId w15:val="{F94E11D4-ABBD-4046-9FB1-87F377BD2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64707"/>
    <w:rPr>
      <w:b/>
      <w:bCs/>
    </w:rPr>
  </w:style>
  <w:style w:type="character" w:styleId="Emphasis">
    <w:name w:val="Emphasis"/>
    <w:basedOn w:val="DefaultParagraphFont"/>
    <w:uiPriority w:val="20"/>
    <w:qFormat/>
    <w:rsid w:val="00C64707"/>
    <w:rPr>
      <w:i/>
      <w:iCs/>
    </w:rPr>
  </w:style>
  <w:style w:type="character" w:styleId="CommentReference">
    <w:name w:val="annotation reference"/>
    <w:basedOn w:val="DefaultParagraphFont"/>
    <w:uiPriority w:val="99"/>
    <w:semiHidden/>
    <w:unhideWhenUsed/>
    <w:rsid w:val="001F0724"/>
    <w:rPr>
      <w:sz w:val="16"/>
      <w:szCs w:val="16"/>
    </w:rPr>
  </w:style>
  <w:style w:type="paragraph" w:styleId="CommentText">
    <w:name w:val="annotation text"/>
    <w:basedOn w:val="Normal"/>
    <w:link w:val="CommentTextChar"/>
    <w:uiPriority w:val="99"/>
    <w:unhideWhenUsed/>
    <w:rsid w:val="001F0724"/>
    <w:pPr>
      <w:spacing w:line="240" w:lineRule="auto"/>
    </w:pPr>
    <w:rPr>
      <w:sz w:val="20"/>
      <w:szCs w:val="20"/>
    </w:rPr>
  </w:style>
  <w:style w:type="character" w:customStyle="1" w:styleId="CommentTextChar">
    <w:name w:val="Comment Text Char"/>
    <w:basedOn w:val="DefaultParagraphFont"/>
    <w:link w:val="CommentText"/>
    <w:uiPriority w:val="99"/>
    <w:rsid w:val="001F0724"/>
    <w:rPr>
      <w:sz w:val="20"/>
      <w:szCs w:val="20"/>
    </w:rPr>
  </w:style>
  <w:style w:type="paragraph" w:styleId="BalloonText">
    <w:name w:val="Balloon Text"/>
    <w:basedOn w:val="Normal"/>
    <w:link w:val="BalloonTextChar"/>
    <w:uiPriority w:val="99"/>
    <w:semiHidden/>
    <w:unhideWhenUsed/>
    <w:rsid w:val="001F07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0724"/>
    <w:rPr>
      <w:rFonts w:ascii="Segoe UI" w:hAnsi="Segoe UI" w:cs="Segoe UI"/>
      <w:sz w:val="18"/>
      <w:szCs w:val="18"/>
    </w:rPr>
  </w:style>
  <w:style w:type="paragraph" w:styleId="Revision">
    <w:name w:val="Revision"/>
    <w:hidden/>
    <w:uiPriority w:val="99"/>
    <w:semiHidden/>
    <w:rsid w:val="003955D5"/>
    <w:pPr>
      <w:spacing w:after="0" w:line="240" w:lineRule="auto"/>
    </w:pPr>
  </w:style>
  <w:style w:type="paragraph" w:styleId="CommentSubject">
    <w:name w:val="annotation subject"/>
    <w:basedOn w:val="CommentText"/>
    <w:next w:val="CommentText"/>
    <w:link w:val="CommentSubjectChar"/>
    <w:uiPriority w:val="99"/>
    <w:semiHidden/>
    <w:unhideWhenUsed/>
    <w:rsid w:val="00C24B12"/>
    <w:rPr>
      <w:b/>
      <w:bCs/>
    </w:rPr>
  </w:style>
  <w:style w:type="character" w:customStyle="1" w:styleId="CommentSubjectChar">
    <w:name w:val="Comment Subject Char"/>
    <w:basedOn w:val="CommentTextChar"/>
    <w:link w:val="CommentSubject"/>
    <w:uiPriority w:val="99"/>
    <w:semiHidden/>
    <w:rsid w:val="00C24B12"/>
    <w:rPr>
      <w:b/>
      <w:bCs/>
      <w:sz w:val="20"/>
      <w:szCs w:val="20"/>
    </w:rPr>
  </w:style>
  <w:style w:type="paragraph" w:styleId="ListParagraph">
    <w:name w:val="List Paragraph"/>
    <w:basedOn w:val="Normal"/>
    <w:uiPriority w:val="34"/>
    <w:qFormat/>
    <w:rsid w:val="00A219E1"/>
    <w:pPr>
      <w:ind w:left="720"/>
      <w:contextualSpacing/>
    </w:pPr>
  </w:style>
  <w:style w:type="table" w:styleId="TableGrid">
    <w:name w:val="Table Grid"/>
    <w:basedOn w:val="TableNormal"/>
    <w:uiPriority w:val="39"/>
    <w:rsid w:val="00A219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19E1"/>
    <w:rPr>
      <w:color w:val="0000FF"/>
      <w:u w:val="single"/>
    </w:rPr>
  </w:style>
  <w:style w:type="character" w:styleId="UnresolvedMention">
    <w:name w:val="Unresolved Mention"/>
    <w:basedOn w:val="DefaultParagraphFont"/>
    <w:uiPriority w:val="99"/>
    <w:semiHidden/>
    <w:unhideWhenUsed/>
    <w:rsid w:val="00B314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bls.gov/news.release/pdf/ecec.pdf"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B30B1-09B6-4C28-AC27-D9DFB00AC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2073</Words>
  <Characters>11821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FAA</Company>
  <LinksUpToDate>false</LinksUpToDate>
  <CharactersWithSpaces>13867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 Barbara L (FAA)</dc:creator>
  <cp:lastModifiedBy>Liu, Sandy (FAA)</cp:lastModifiedBy>
  <cp:revision>3</cp:revision>
  <cp:lastPrinted>2023-09-12T15:19:00Z</cp:lastPrinted>
  <dcterms:created xsi:type="dcterms:W3CDTF">2024-01-31T12:33:00Z</dcterms:created>
  <dcterms:modified xsi:type="dcterms:W3CDTF">2024-01-31T12:39:00Z</dcterms:modified>
</cp:coreProperties>
</file>