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B77A70" w:rsidRPr="00EF7B27" w:rsidP="003C069F" w14:paraId="0A48D35E" w14:textId="582F8FAB">
      <w:pPr>
        <w:pStyle w:val="Heading1"/>
        <w:spacing w:after="0"/>
        <w:jc w:val="center"/>
        <w:rPr>
          <w:b w:val="0"/>
          <w:bCs w:val="0"/>
          <w:u w:val="none"/>
        </w:rPr>
      </w:pPr>
      <w:bookmarkStart w:id="0" w:name="_Toc140590297"/>
      <w:r w:rsidRPr="00EF7B27">
        <w:rPr>
          <w:b w:val="0"/>
          <w:bCs w:val="0"/>
          <w:u w:val="none"/>
        </w:rPr>
        <w:t>Supporting Statement B</w:t>
      </w:r>
    </w:p>
    <w:p w:rsidR="00B77A70" w:rsidRPr="00EF7B27" w:rsidP="003C069F" w14:paraId="30152E08" w14:textId="77777777">
      <w:pPr>
        <w:pStyle w:val="Heading1"/>
        <w:spacing w:after="0"/>
        <w:jc w:val="center"/>
        <w:rPr>
          <w:b w:val="0"/>
          <w:bCs w:val="0"/>
          <w:u w:val="none"/>
        </w:rPr>
      </w:pPr>
      <w:r w:rsidRPr="00EF7B27">
        <w:rPr>
          <w:b w:val="0"/>
          <w:bCs w:val="0"/>
          <w:u w:val="none"/>
        </w:rPr>
        <w:t>Survey of Retail Prices</w:t>
      </w:r>
    </w:p>
    <w:p w:rsidR="00B77A70" w:rsidRPr="00EF7B27" w:rsidP="003C069F" w14:paraId="384A1C72" w14:textId="3793C7EB">
      <w:pPr>
        <w:pStyle w:val="Heading1"/>
        <w:spacing w:after="0"/>
        <w:jc w:val="center"/>
        <w:rPr>
          <w:b w:val="0"/>
          <w:bCs w:val="0"/>
          <w:u w:val="none"/>
        </w:rPr>
      </w:pPr>
      <w:r w:rsidRPr="00EF7B27">
        <w:rPr>
          <w:b w:val="0"/>
          <w:bCs w:val="0"/>
          <w:u w:val="none"/>
        </w:rPr>
        <w:t>CMS-10241, OMB 0938-1041</w:t>
      </w:r>
    </w:p>
    <w:p w:rsidR="00B77A70" w:rsidRPr="00EF7B27" w:rsidP="003C069F" w14:paraId="1E14EAE8" w14:textId="77777777">
      <w:pPr>
        <w:pStyle w:val="Heading1"/>
        <w:spacing w:after="0"/>
        <w:rPr>
          <w:b w:val="0"/>
          <w:bCs w:val="0"/>
          <w:u w:val="none"/>
        </w:rPr>
      </w:pPr>
    </w:p>
    <w:p w:rsidR="00D872D6" w:rsidP="003C069F" w14:paraId="3FDA59A6" w14:textId="7F6557B3">
      <w:pPr>
        <w:pStyle w:val="Heading1"/>
        <w:spacing w:after="0"/>
        <w:rPr>
          <w:b w:val="0"/>
          <w:bCs w:val="0"/>
          <w:u w:val="none"/>
        </w:rPr>
      </w:pPr>
      <w:r>
        <w:rPr>
          <w:b w:val="0"/>
          <w:bCs w:val="0"/>
          <w:u w:val="none"/>
        </w:rPr>
        <w:t>Note</w:t>
      </w:r>
      <w:r>
        <w:rPr>
          <w:b w:val="0"/>
          <w:bCs w:val="0"/>
          <w:u w:val="none"/>
        </w:rPr>
        <w:t>s</w:t>
      </w:r>
      <w:r>
        <w:rPr>
          <w:b w:val="0"/>
          <w:bCs w:val="0"/>
          <w:u w:val="none"/>
        </w:rPr>
        <w:t xml:space="preserve">: </w:t>
      </w:r>
      <w:r w:rsidRPr="00D872D6">
        <w:rPr>
          <w:b w:val="0"/>
          <w:bCs w:val="0"/>
          <w:u w:val="none"/>
        </w:rPr>
        <w:t xml:space="preserve">This December 2025 iteration is being submitted to OMB for approval with non-substantive changes. </w:t>
      </w:r>
      <w:r w:rsidRPr="00D872D6">
        <w:rPr>
          <w:b w:val="0"/>
          <w:bCs w:val="0"/>
          <w:u w:val="none"/>
        </w:rPr>
        <w:t>With the exception of</w:t>
      </w:r>
      <w:r w:rsidRPr="00D872D6">
        <w:rPr>
          <w:b w:val="0"/>
          <w:bCs w:val="0"/>
          <w:u w:val="none"/>
        </w:rPr>
        <w:t xml:space="preserve"> this and the following added paragraphs, please note that we are not proposing any changes to Supporting Statements A and B. Instead, the </w:t>
      </w:r>
      <w:r w:rsidRPr="00D872D6">
        <w:rPr>
          <w:b w:val="0"/>
          <w:bCs w:val="0"/>
          <w:u w:val="none"/>
        </w:rPr>
        <w:t>nonsubstantive</w:t>
      </w:r>
      <w:r w:rsidRPr="00D872D6">
        <w:rPr>
          <w:b w:val="0"/>
          <w:bCs w:val="0"/>
          <w:u w:val="none"/>
        </w:rPr>
        <w:t xml:space="preserve"> changes are limited to the English and Spanish versions of the NADAC Survey Tool. For details, see the attached Justification for Non substantive Change.</w:t>
      </w:r>
    </w:p>
    <w:p w:rsidR="00D872D6" w:rsidP="003C069F" w14:paraId="329E274D" w14:textId="77777777">
      <w:pPr>
        <w:pStyle w:val="Heading1"/>
        <w:spacing w:after="0"/>
        <w:rPr>
          <w:b w:val="0"/>
          <w:bCs w:val="0"/>
          <w:u w:val="none"/>
        </w:rPr>
      </w:pPr>
    </w:p>
    <w:p w:rsidR="00F57E0B" w:rsidRPr="00EF7B27" w:rsidP="003C069F" w14:paraId="0B4997A4" w14:textId="031AB4FE">
      <w:pPr>
        <w:pStyle w:val="Heading1"/>
        <w:spacing w:after="0"/>
        <w:rPr>
          <w:b w:val="0"/>
          <w:bCs w:val="0"/>
          <w:u w:val="none"/>
        </w:rPr>
      </w:pPr>
      <w:r w:rsidRPr="00EF7B27">
        <w:rPr>
          <w:b w:val="0"/>
          <w:bCs w:val="0"/>
          <w:u w:val="none"/>
        </w:rPr>
        <w:t>The contents of this Supporting Statement and the associated attachments have been reviewed to ensure that they are consistent with the Trump administration’s policies, goals, and objectives.</w:t>
      </w:r>
    </w:p>
    <w:p w:rsidR="00F57E0B" w:rsidP="003C069F" w14:paraId="5C744D17" w14:textId="77777777">
      <w:pPr>
        <w:pStyle w:val="Heading1"/>
        <w:spacing w:after="0"/>
      </w:pPr>
    </w:p>
    <w:p w:rsidR="008A0536" w:rsidRPr="004B504A" w:rsidP="004B504A" w14:paraId="1B1BBC57" w14:textId="214B2FC5">
      <w:pPr>
        <w:pStyle w:val="Heading1"/>
      </w:pPr>
      <w:r w:rsidRPr="004B504A">
        <w:t>Respondent Universe and Sampling Methods</w:t>
      </w:r>
      <w:r w:rsidRPr="004B504A" w:rsidR="002A2BE3">
        <w:t>:</w:t>
      </w:r>
      <w:bookmarkEnd w:id="0"/>
    </w:p>
    <w:p w:rsidR="002A2BE3" w:rsidRPr="00803A5B" w:rsidP="004801AB" w14:paraId="12152808" w14:textId="22404E92">
      <w:pPr>
        <w:rPr>
          <w:rFonts w:ascii="Times" w:hAnsi="Times" w:cs="Times"/>
        </w:rPr>
      </w:pPr>
      <w:r w:rsidRPr="00803A5B">
        <w:rPr>
          <w:rFonts w:ascii="Times" w:hAnsi="Times" w:cs="Times"/>
        </w:rPr>
        <w:t xml:space="preserve">As of </w:t>
      </w:r>
      <w:r w:rsidR="00AD1D5F">
        <w:rPr>
          <w:rFonts w:ascii="Times" w:hAnsi="Times" w:cs="Times"/>
        </w:rPr>
        <w:t>July 1, 2023</w:t>
      </w:r>
      <w:r w:rsidRPr="00803A5B">
        <w:rPr>
          <w:rFonts w:ascii="Times" w:hAnsi="Times" w:cs="Times"/>
        </w:rPr>
        <w:t xml:space="preserve">, there are </w:t>
      </w:r>
      <w:r w:rsidR="00AD1D5F">
        <w:rPr>
          <w:rFonts w:ascii="Times" w:hAnsi="Times" w:cs="Times"/>
        </w:rPr>
        <w:t>62,499</w:t>
      </w:r>
      <w:r w:rsidRPr="00803A5B" w:rsidR="00020F4E">
        <w:rPr>
          <w:rFonts w:ascii="Times" w:hAnsi="Times" w:cs="Times"/>
          <w:color w:val="1F497D"/>
        </w:rPr>
        <w:t xml:space="preserve"> </w:t>
      </w:r>
      <w:r w:rsidRPr="00803A5B">
        <w:rPr>
          <w:rFonts w:ascii="Times" w:hAnsi="Times" w:cs="Times"/>
        </w:rPr>
        <w:t>retail community pharmacies in the United States, including the District of Columbia</w:t>
      </w:r>
      <w:r w:rsidR="00AD1D5F">
        <w:rPr>
          <w:rFonts w:ascii="Times" w:hAnsi="Times" w:cs="Times"/>
        </w:rPr>
        <w:t xml:space="preserve"> and Puerto Rico</w:t>
      </w:r>
      <w:r w:rsidRPr="00803A5B">
        <w:rPr>
          <w:rFonts w:ascii="Times" w:hAnsi="Times" w:cs="Times"/>
        </w:rPr>
        <w:t xml:space="preserve">. </w:t>
      </w:r>
      <w:r w:rsidRPr="00803A5B" w:rsidR="008A0536">
        <w:rPr>
          <w:rFonts w:ascii="Times" w:hAnsi="Times" w:cs="Times"/>
        </w:rPr>
        <w:t xml:space="preserve">The sampling methodology is </w:t>
      </w:r>
      <w:r w:rsidRPr="00803A5B" w:rsidR="00561AEA">
        <w:rPr>
          <w:rFonts w:ascii="Times" w:hAnsi="Times" w:cs="Times"/>
        </w:rPr>
        <w:t xml:space="preserve">a </w:t>
      </w:r>
      <w:r w:rsidRPr="00803A5B" w:rsidR="008A0536">
        <w:rPr>
          <w:rFonts w:ascii="Times" w:hAnsi="Times" w:cs="Times"/>
        </w:rPr>
        <w:t xml:space="preserve">simple random sampling </w:t>
      </w:r>
      <w:r w:rsidRPr="00803A5B">
        <w:rPr>
          <w:rFonts w:ascii="Times" w:hAnsi="Times" w:cs="Times"/>
        </w:rPr>
        <w:t xml:space="preserve">and will include </w:t>
      </w:r>
      <w:r w:rsidRPr="00803A5B" w:rsidR="008A0536">
        <w:rPr>
          <w:rFonts w:ascii="Times" w:hAnsi="Times" w:cs="Times"/>
        </w:rPr>
        <w:t xml:space="preserve">all retail community pharmacies </w:t>
      </w:r>
      <w:r w:rsidRPr="00803A5B" w:rsidR="00EA1846">
        <w:rPr>
          <w:rFonts w:ascii="Times" w:hAnsi="Times" w:cs="Times"/>
        </w:rPr>
        <w:t>nationwide</w:t>
      </w:r>
      <w:r w:rsidRPr="00803A5B" w:rsidR="008A0536">
        <w:rPr>
          <w:rFonts w:ascii="Times" w:hAnsi="Times" w:cs="Times"/>
        </w:rPr>
        <w:t>.</w:t>
      </w:r>
      <w:r w:rsidRPr="00803A5B">
        <w:rPr>
          <w:rFonts w:ascii="Times" w:hAnsi="Times" w:cs="Times"/>
        </w:rPr>
        <w:t xml:space="preserve"> </w:t>
      </w:r>
      <w:r w:rsidRPr="00803A5B" w:rsidR="004801AB">
        <w:rPr>
          <w:rFonts w:ascii="Times" w:hAnsi="Times" w:cs="Times"/>
        </w:rPr>
        <w:t xml:space="preserve">Pharmacies that have been selected for a survey will be withheld from future survey selection for a three-month period. </w:t>
      </w:r>
      <w:r w:rsidRPr="00803A5B">
        <w:rPr>
          <w:rFonts w:ascii="Times" w:hAnsi="Times" w:cs="Times"/>
        </w:rPr>
        <w:t xml:space="preserve">Surveys will be performed monthly to collect acquisition cost data from pharmacies regarding their purchase </w:t>
      </w:r>
      <w:r w:rsidRPr="00803A5B" w:rsidR="00EA1846">
        <w:rPr>
          <w:rFonts w:ascii="Times" w:hAnsi="Times" w:cs="Times"/>
        </w:rPr>
        <w:t xml:space="preserve">cost </w:t>
      </w:r>
      <w:r w:rsidRPr="00803A5B">
        <w:rPr>
          <w:rFonts w:ascii="Times" w:hAnsi="Times" w:cs="Times"/>
        </w:rPr>
        <w:t xml:space="preserve">of prescription drugs.  </w:t>
      </w:r>
    </w:p>
    <w:p w:rsidR="008A0536" w:rsidRPr="00803A5B" w:rsidP="004B504A" w14:paraId="27510435" w14:textId="77777777">
      <w:pPr>
        <w:pStyle w:val="Heading1"/>
      </w:pPr>
      <w:bookmarkStart w:id="1" w:name="_Toc140590298"/>
      <w:r w:rsidRPr="00803A5B">
        <w:t>Procedures for the Collection of Information</w:t>
      </w:r>
      <w:r w:rsidRPr="00803A5B" w:rsidR="002A2BE3">
        <w:t>:</w:t>
      </w:r>
      <w:bookmarkEnd w:id="1"/>
    </w:p>
    <w:p w:rsidR="00626105" w:rsidRPr="00803A5B" w:rsidP="008A0536" w14:paraId="6A1B34C0" w14:textId="77777777">
      <w:pPr>
        <w:rPr>
          <w:rFonts w:ascii="Times" w:hAnsi="Times" w:cs="Times"/>
        </w:rPr>
      </w:pPr>
      <w:r w:rsidRPr="00803A5B">
        <w:rPr>
          <w:rFonts w:ascii="Times" w:hAnsi="Times" w:cs="Times"/>
        </w:rPr>
        <w:t xml:space="preserve">Pharmacies selected to participate in each monthly survey will be contacted by mail and requested to provide copies of their drug purchase records (i.e., invoices) covering the most recent 30-day period. </w:t>
      </w:r>
      <w:r w:rsidRPr="00803A5B" w:rsidR="00561AEA">
        <w:rPr>
          <w:rFonts w:ascii="Times" w:hAnsi="Times" w:cs="Times"/>
        </w:rPr>
        <w:t xml:space="preserve"> </w:t>
      </w:r>
      <w:r w:rsidRPr="00803A5B" w:rsidR="00613CE1">
        <w:rPr>
          <w:rFonts w:ascii="Times" w:hAnsi="Times" w:cs="Times"/>
        </w:rPr>
        <w:t>Alternatively, pharmacies may contact the</w:t>
      </w:r>
      <w:r w:rsidRPr="00803A5B" w:rsidR="00EA1846">
        <w:rPr>
          <w:rFonts w:ascii="Times" w:hAnsi="Times" w:cs="Times"/>
        </w:rPr>
        <w:t>ir</w:t>
      </w:r>
      <w:r w:rsidRPr="00803A5B" w:rsidR="00613CE1">
        <w:rPr>
          <w:rFonts w:ascii="Times" w:hAnsi="Times" w:cs="Times"/>
        </w:rPr>
        <w:t xml:space="preserve"> drug suppliers</w:t>
      </w:r>
      <w:r w:rsidRPr="00803A5B" w:rsidR="00EA1846">
        <w:rPr>
          <w:rFonts w:ascii="Times" w:hAnsi="Times" w:cs="Times"/>
        </w:rPr>
        <w:t>/wholesalers</w:t>
      </w:r>
      <w:r w:rsidRPr="00803A5B" w:rsidR="00613CE1">
        <w:rPr>
          <w:rFonts w:ascii="Times" w:hAnsi="Times" w:cs="Times"/>
        </w:rPr>
        <w:t xml:space="preserve"> and request that they send the information on their behalf. </w:t>
      </w:r>
      <w:r w:rsidRPr="00803A5B" w:rsidR="00561AEA">
        <w:rPr>
          <w:rFonts w:ascii="Times" w:hAnsi="Times" w:cs="Times"/>
        </w:rPr>
        <w:t xml:space="preserve"> </w:t>
      </w:r>
      <w:r w:rsidRPr="00803A5B">
        <w:rPr>
          <w:rFonts w:ascii="Times" w:hAnsi="Times" w:cs="Times"/>
        </w:rPr>
        <w:t xml:space="preserve">The information may be supplied in hard copy or electronically, and may be returned via mail, fax or email. </w:t>
      </w:r>
      <w:r w:rsidRPr="00803A5B" w:rsidR="00561AEA">
        <w:rPr>
          <w:rFonts w:ascii="Times" w:hAnsi="Times" w:cs="Times"/>
        </w:rPr>
        <w:t xml:space="preserve"> </w:t>
      </w:r>
      <w:r w:rsidRPr="00803A5B">
        <w:rPr>
          <w:rFonts w:ascii="Times" w:hAnsi="Times" w:cs="Times"/>
        </w:rPr>
        <w:t xml:space="preserve">Based </w:t>
      </w:r>
      <w:r w:rsidRPr="00803A5B" w:rsidR="002A2BE3">
        <w:rPr>
          <w:rFonts w:ascii="Times" w:hAnsi="Times" w:cs="Times"/>
        </w:rPr>
        <w:t>on the contractor’s</w:t>
      </w:r>
      <w:r w:rsidRPr="00803A5B">
        <w:rPr>
          <w:rFonts w:ascii="Times" w:hAnsi="Times" w:cs="Times"/>
        </w:rPr>
        <w:t xml:space="preserve"> experience performing surveys to collect pharmacy acquisition costs, the time required by </w:t>
      </w:r>
      <w:r w:rsidRPr="00803A5B" w:rsidR="00310235">
        <w:rPr>
          <w:rFonts w:ascii="Times" w:hAnsi="Times" w:cs="Times"/>
        </w:rPr>
        <w:t xml:space="preserve">individual pharmacies </w:t>
      </w:r>
      <w:r w:rsidRPr="00803A5B">
        <w:rPr>
          <w:rFonts w:ascii="Times" w:hAnsi="Times" w:cs="Times"/>
        </w:rPr>
        <w:t>to comply with the survey request is 30 minutes or less.</w:t>
      </w:r>
    </w:p>
    <w:p w:rsidR="00F017C5" w:rsidRPr="00803A5B" w:rsidP="008A0536" w14:paraId="30C39F3D" w14:textId="6DE906F2">
      <w:pPr>
        <w:rPr>
          <w:rFonts w:ascii="Times" w:hAnsi="Times" w:cs="Times"/>
        </w:rPr>
      </w:pPr>
      <w:r w:rsidRPr="00803A5B">
        <w:rPr>
          <w:rFonts w:ascii="Times" w:hAnsi="Times" w:cs="Times"/>
        </w:rPr>
        <w:t xml:space="preserve">Information received </w:t>
      </w:r>
      <w:r w:rsidRPr="00803A5B" w:rsidR="00C54D3C">
        <w:rPr>
          <w:rFonts w:ascii="Times" w:hAnsi="Times" w:cs="Times"/>
        </w:rPr>
        <w:t xml:space="preserve">from </w:t>
      </w:r>
      <w:r w:rsidRPr="00803A5B">
        <w:rPr>
          <w:rFonts w:ascii="Times" w:hAnsi="Times" w:cs="Times"/>
        </w:rPr>
        <w:t>the pharmacies is entered or imported into an electronic database.  Depending on how the information is provided by the pharmacy, the data may be data</w:t>
      </w:r>
      <w:r w:rsidRPr="00803A5B" w:rsidR="002A2BE3">
        <w:rPr>
          <w:rFonts w:ascii="Times" w:hAnsi="Times" w:cs="Times"/>
        </w:rPr>
        <w:t>-</w:t>
      </w:r>
      <w:r w:rsidRPr="00803A5B">
        <w:rPr>
          <w:rFonts w:ascii="Times" w:hAnsi="Times" w:cs="Times"/>
        </w:rPr>
        <w:t xml:space="preserve">entered, scanned or electronically imported into the database. </w:t>
      </w:r>
      <w:r w:rsidRPr="00803A5B" w:rsidR="00561AEA">
        <w:rPr>
          <w:rFonts w:ascii="Times" w:hAnsi="Times" w:cs="Times"/>
        </w:rPr>
        <w:t xml:space="preserve"> </w:t>
      </w:r>
      <w:r w:rsidRPr="00803A5B">
        <w:rPr>
          <w:rFonts w:ascii="Times" w:hAnsi="Times" w:cs="Times"/>
        </w:rPr>
        <w:t>After the database is populated, the information undergoes a rigorous scrubbing process to ensure the integrity of the data.</w:t>
      </w:r>
      <w:r w:rsidRPr="00803A5B" w:rsidR="00561AEA">
        <w:rPr>
          <w:rFonts w:ascii="Times" w:hAnsi="Times" w:cs="Times"/>
        </w:rPr>
        <w:t xml:space="preserve"> </w:t>
      </w:r>
      <w:r w:rsidRPr="00803A5B">
        <w:rPr>
          <w:rFonts w:ascii="Times" w:hAnsi="Times" w:cs="Times"/>
        </w:rPr>
        <w:t xml:space="preserve"> </w:t>
      </w:r>
      <w:r w:rsidRPr="00803A5B" w:rsidR="00310235">
        <w:rPr>
          <w:rFonts w:ascii="Times" w:hAnsi="Times" w:cs="Times"/>
        </w:rPr>
        <w:t>For e</w:t>
      </w:r>
      <w:r w:rsidRPr="00803A5B">
        <w:rPr>
          <w:rFonts w:ascii="Times" w:hAnsi="Times" w:cs="Times"/>
        </w:rPr>
        <w:t>xample</w:t>
      </w:r>
      <w:r w:rsidRPr="00803A5B" w:rsidR="00310235">
        <w:rPr>
          <w:rFonts w:ascii="Times" w:hAnsi="Times" w:cs="Times"/>
        </w:rPr>
        <w:t>,</w:t>
      </w:r>
      <w:r w:rsidRPr="00803A5B">
        <w:rPr>
          <w:rFonts w:ascii="Times" w:hAnsi="Times" w:cs="Times"/>
        </w:rPr>
        <w:t xml:space="preserve"> the scrubbing process include</w:t>
      </w:r>
      <w:r w:rsidRPr="00803A5B" w:rsidR="00310235">
        <w:rPr>
          <w:rFonts w:ascii="Times" w:hAnsi="Times" w:cs="Times"/>
        </w:rPr>
        <w:t>s</w:t>
      </w:r>
      <w:r w:rsidRPr="00803A5B">
        <w:rPr>
          <w:rFonts w:ascii="Times" w:hAnsi="Times" w:cs="Times"/>
        </w:rPr>
        <w:t xml:space="preserve"> validating the data entry, confirming that the National Drug Code (NDC) exist</w:t>
      </w:r>
      <w:r w:rsidRPr="00803A5B" w:rsidR="002A2BE3">
        <w:rPr>
          <w:rFonts w:ascii="Times" w:hAnsi="Times" w:cs="Times"/>
        </w:rPr>
        <w:t>s</w:t>
      </w:r>
      <w:r w:rsidRPr="00803A5B">
        <w:rPr>
          <w:rFonts w:ascii="Times" w:hAnsi="Times" w:cs="Times"/>
        </w:rPr>
        <w:t>, is active, and is included in the Medicaid covered outpatient drug file,</w:t>
      </w:r>
      <w:r w:rsidRPr="00803A5B" w:rsidR="00310235">
        <w:rPr>
          <w:rFonts w:ascii="Times" w:hAnsi="Times" w:cs="Times"/>
        </w:rPr>
        <w:t xml:space="preserve"> comparisons of the unit prices to other published reported prices, validating drug package sizes, etc. </w:t>
      </w:r>
      <w:r w:rsidRPr="00803A5B">
        <w:rPr>
          <w:rFonts w:ascii="Times" w:hAnsi="Times" w:cs="Times"/>
        </w:rPr>
        <w:t xml:space="preserve"> </w:t>
      </w:r>
    </w:p>
    <w:p w:rsidR="008A0536" w:rsidRPr="00803A5B" w:rsidP="008A0536" w14:paraId="5BC0B9CE" w14:textId="77777777">
      <w:pPr>
        <w:rPr>
          <w:rFonts w:ascii="Times" w:hAnsi="Times" w:cs="Times"/>
        </w:rPr>
      </w:pPr>
      <w:r w:rsidRPr="00803A5B">
        <w:rPr>
          <w:rFonts w:ascii="Times" w:hAnsi="Times" w:cs="Times"/>
        </w:rPr>
        <w:t>All NDCs are then grouped based on similar chemical composition, strength, and drug form</w:t>
      </w:r>
      <w:r w:rsidRPr="00803A5B" w:rsidR="00310235">
        <w:rPr>
          <w:rFonts w:ascii="Times" w:hAnsi="Times" w:cs="Times"/>
        </w:rPr>
        <w:t xml:space="preserve">. </w:t>
      </w:r>
      <w:r w:rsidRPr="00803A5B" w:rsidR="00561AEA">
        <w:rPr>
          <w:rFonts w:ascii="Times" w:hAnsi="Times" w:cs="Times"/>
        </w:rPr>
        <w:t xml:space="preserve"> </w:t>
      </w:r>
      <w:r w:rsidRPr="00803A5B" w:rsidR="00310235">
        <w:rPr>
          <w:rFonts w:ascii="Times" w:hAnsi="Times" w:cs="Times"/>
        </w:rPr>
        <w:t>Reports for each drug group are prepared</w:t>
      </w:r>
      <w:r w:rsidRPr="00803A5B">
        <w:rPr>
          <w:rFonts w:ascii="Times" w:hAnsi="Times" w:cs="Times"/>
        </w:rPr>
        <w:t xml:space="preserve"> </w:t>
      </w:r>
      <w:r w:rsidRPr="00803A5B" w:rsidR="00310235">
        <w:rPr>
          <w:rFonts w:ascii="Times" w:hAnsi="Times" w:cs="Times"/>
        </w:rPr>
        <w:t xml:space="preserve">and analysis of the data </w:t>
      </w:r>
      <w:r w:rsidRPr="00803A5B" w:rsidR="001B7B35">
        <w:rPr>
          <w:rFonts w:ascii="Times" w:hAnsi="Times" w:cs="Times"/>
        </w:rPr>
        <w:t xml:space="preserve">can </w:t>
      </w:r>
      <w:r w:rsidRPr="00803A5B" w:rsidR="00310235">
        <w:rPr>
          <w:rFonts w:ascii="Times" w:hAnsi="Times" w:cs="Times"/>
        </w:rPr>
        <w:t>begin.</w:t>
      </w:r>
    </w:p>
    <w:p w:rsidR="008A0536" w:rsidRPr="00803A5B" w:rsidP="004B504A" w14:paraId="5341605F" w14:textId="77777777">
      <w:pPr>
        <w:pStyle w:val="Heading1"/>
      </w:pPr>
      <w:bookmarkStart w:id="2" w:name="_Toc140590299"/>
      <w:r w:rsidRPr="00803A5B">
        <w:t>Methods to Maximize Response Rates and Deal with Non</w:t>
      </w:r>
      <w:r w:rsidRPr="00803A5B" w:rsidR="002A2BE3">
        <w:t>-</w:t>
      </w:r>
      <w:r w:rsidRPr="00803A5B">
        <w:t>response</w:t>
      </w:r>
      <w:r w:rsidRPr="00803A5B" w:rsidR="002A2BE3">
        <w:t>:</w:t>
      </w:r>
      <w:bookmarkEnd w:id="2"/>
    </w:p>
    <w:p w:rsidR="00F41AEF" w:rsidRPr="00803A5B" w:rsidP="00387833" w14:paraId="0E1AED23" w14:textId="1FBC66CE">
      <w:pPr>
        <w:spacing w:before="240"/>
        <w:rPr>
          <w:rFonts w:ascii="Times" w:hAnsi="Times" w:cs="Times"/>
        </w:rPr>
      </w:pPr>
      <w:r w:rsidRPr="00803A5B">
        <w:rPr>
          <w:rFonts w:ascii="Times" w:hAnsi="Times" w:cs="Times"/>
        </w:rPr>
        <w:t>C</w:t>
      </w:r>
      <w:r w:rsidRPr="00803A5B" w:rsidR="00310235">
        <w:rPr>
          <w:rFonts w:ascii="Times" w:hAnsi="Times" w:cs="Times"/>
        </w:rPr>
        <w:t>ommunicating the goals, objectives and process</w:t>
      </w:r>
      <w:r w:rsidRPr="00803A5B">
        <w:rPr>
          <w:rFonts w:ascii="Times" w:hAnsi="Times" w:cs="Times"/>
        </w:rPr>
        <w:t>es</w:t>
      </w:r>
      <w:r w:rsidRPr="00803A5B" w:rsidR="00310235">
        <w:rPr>
          <w:rFonts w:ascii="Times" w:hAnsi="Times" w:cs="Times"/>
        </w:rPr>
        <w:t xml:space="preserve"> for complying with the survey </w:t>
      </w:r>
      <w:r w:rsidRPr="00803A5B">
        <w:rPr>
          <w:rFonts w:ascii="Times" w:hAnsi="Times" w:cs="Times"/>
        </w:rPr>
        <w:t xml:space="preserve">is </w:t>
      </w:r>
      <w:r w:rsidRPr="00803A5B" w:rsidR="00310235">
        <w:rPr>
          <w:rFonts w:ascii="Times" w:hAnsi="Times" w:cs="Times"/>
        </w:rPr>
        <w:t>essential in maximizing survey response rates.</w:t>
      </w:r>
      <w:r w:rsidRPr="00803A5B" w:rsidR="00561AEA">
        <w:rPr>
          <w:rFonts w:ascii="Times" w:hAnsi="Times" w:cs="Times"/>
        </w:rPr>
        <w:t xml:space="preserve"> </w:t>
      </w:r>
      <w:r w:rsidRPr="00803A5B" w:rsidR="00310235">
        <w:rPr>
          <w:rFonts w:ascii="Times" w:hAnsi="Times" w:cs="Times"/>
        </w:rPr>
        <w:t xml:space="preserve"> </w:t>
      </w:r>
      <w:r w:rsidRPr="00803A5B">
        <w:rPr>
          <w:rFonts w:ascii="Times" w:hAnsi="Times" w:cs="Times"/>
        </w:rPr>
        <w:t xml:space="preserve">This is accomplished through outreach to pharmacies, their industry representatives and all other stakeholders. </w:t>
      </w:r>
      <w:r w:rsidRPr="00803A5B" w:rsidR="00561AEA">
        <w:rPr>
          <w:rFonts w:ascii="Times" w:hAnsi="Times" w:cs="Times"/>
        </w:rPr>
        <w:t xml:space="preserve"> </w:t>
      </w:r>
      <w:r w:rsidRPr="00803A5B">
        <w:rPr>
          <w:rFonts w:ascii="Times" w:hAnsi="Times" w:cs="Times"/>
        </w:rPr>
        <w:t>Through this outreach process</w:t>
      </w:r>
      <w:r w:rsidRPr="00803A5B" w:rsidR="002A2BE3">
        <w:rPr>
          <w:rFonts w:ascii="Times" w:hAnsi="Times" w:cs="Times"/>
        </w:rPr>
        <w:t>,</w:t>
      </w:r>
      <w:r w:rsidRPr="00803A5B">
        <w:rPr>
          <w:rFonts w:ascii="Times" w:hAnsi="Times" w:cs="Times"/>
        </w:rPr>
        <w:t xml:space="preserve"> the purpose of the study is made clear and the advantages of participating are highlighted. </w:t>
      </w:r>
      <w:r w:rsidRPr="00803A5B" w:rsidR="00561AEA">
        <w:rPr>
          <w:rFonts w:ascii="Times" w:hAnsi="Times" w:cs="Times"/>
        </w:rPr>
        <w:t xml:space="preserve"> </w:t>
      </w:r>
      <w:r w:rsidRPr="00803A5B">
        <w:rPr>
          <w:rFonts w:ascii="Times" w:hAnsi="Times" w:cs="Times"/>
        </w:rPr>
        <w:t xml:space="preserve">Addressing known concerns is also essential to improving response rates.  For example, pharmacies may be reluctant to provide their invoice records for fear they could be made available to their competitors or used for other purposes. </w:t>
      </w:r>
      <w:r w:rsidRPr="00803A5B" w:rsidR="00561AEA">
        <w:rPr>
          <w:rFonts w:ascii="Times" w:hAnsi="Times" w:cs="Times"/>
        </w:rPr>
        <w:t xml:space="preserve"> </w:t>
      </w:r>
      <w:r w:rsidRPr="00803A5B">
        <w:rPr>
          <w:rFonts w:ascii="Times" w:hAnsi="Times" w:cs="Times"/>
        </w:rPr>
        <w:t xml:space="preserve">By including in the outreach the privacy and confidentially procedures, pharmacies </w:t>
      </w:r>
      <w:r w:rsidRPr="00803A5B" w:rsidR="001B7B35">
        <w:rPr>
          <w:rFonts w:ascii="Times" w:hAnsi="Times" w:cs="Times"/>
        </w:rPr>
        <w:t xml:space="preserve">can </w:t>
      </w:r>
      <w:r w:rsidRPr="00803A5B" w:rsidR="00F428CE">
        <w:rPr>
          <w:rFonts w:ascii="Times" w:hAnsi="Times" w:cs="Times"/>
        </w:rPr>
        <w:t>become comfortable with the limit</w:t>
      </w:r>
      <w:r w:rsidRPr="00803A5B" w:rsidR="001B7B35">
        <w:rPr>
          <w:rFonts w:ascii="Times" w:hAnsi="Times" w:cs="Times"/>
        </w:rPr>
        <w:t xml:space="preserve">ations </w:t>
      </w:r>
      <w:r w:rsidRPr="00803A5B" w:rsidR="00F428CE">
        <w:rPr>
          <w:rFonts w:ascii="Times" w:hAnsi="Times" w:cs="Times"/>
        </w:rPr>
        <w:t xml:space="preserve">on how their data </w:t>
      </w:r>
      <w:r w:rsidRPr="00803A5B" w:rsidR="00C54D3C">
        <w:rPr>
          <w:rFonts w:ascii="Times" w:hAnsi="Times" w:cs="Times"/>
        </w:rPr>
        <w:t>are</w:t>
      </w:r>
      <w:r w:rsidRPr="00803A5B" w:rsidR="00F428CE">
        <w:rPr>
          <w:rFonts w:ascii="Times" w:hAnsi="Times" w:cs="Times"/>
        </w:rPr>
        <w:t xml:space="preserve"> used as well as how their privacy</w:t>
      </w:r>
      <w:r w:rsidRPr="00803A5B">
        <w:rPr>
          <w:rFonts w:ascii="Times" w:hAnsi="Times" w:cs="Times"/>
        </w:rPr>
        <w:t xml:space="preserve"> and confidentiality will be maintained.</w:t>
      </w:r>
      <w:r w:rsidRPr="00803A5B" w:rsidR="00561AEA">
        <w:rPr>
          <w:rFonts w:ascii="Times" w:hAnsi="Times" w:cs="Times"/>
        </w:rPr>
        <w:t xml:space="preserve"> </w:t>
      </w:r>
      <w:r w:rsidRPr="00803A5B" w:rsidR="00275087">
        <w:rPr>
          <w:rFonts w:ascii="Times" w:hAnsi="Times" w:cs="Times"/>
        </w:rPr>
        <w:t xml:space="preserve"> The amount of effort and resources needed to comply with the survey request is also a frequent concern of survey respondents. </w:t>
      </w:r>
      <w:r w:rsidRPr="00803A5B" w:rsidR="00561AEA">
        <w:rPr>
          <w:rFonts w:ascii="Times" w:hAnsi="Times" w:cs="Times"/>
        </w:rPr>
        <w:t xml:space="preserve"> </w:t>
      </w:r>
      <w:r w:rsidRPr="00803A5B" w:rsidR="00F04B8C">
        <w:rPr>
          <w:rFonts w:ascii="Times" w:hAnsi="Times" w:cs="Times"/>
        </w:rPr>
        <w:t xml:space="preserve">Since the amount of time required to comply with a survey is correlated to the response rate, we have minimized the burden of completing the survey. </w:t>
      </w:r>
      <w:r w:rsidRPr="00803A5B" w:rsidR="00561AEA">
        <w:rPr>
          <w:rFonts w:ascii="Times" w:hAnsi="Times" w:cs="Times"/>
        </w:rPr>
        <w:t xml:space="preserve"> </w:t>
      </w:r>
      <w:r w:rsidRPr="00803A5B" w:rsidR="00F04B8C">
        <w:rPr>
          <w:rFonts w:ascii="Times" w:hAnsi="Times" w:cs="Times"/>
        </w:rPr>
        <w:t xml:space="preserve">The survey respondents do not need to answer questions as </w:t>
      </w:r>
      <w:r w:rsidRPr="00803A5B">
        <w:rPr>
          <w:rFonts w:ascii="Times" w:hAnsi="Times" w:cs="Times"/>
        </w:rPr>
        <w:t xml:space="preserve">would </w:t>
      </w:r>
      <w:r w:rsidRPr="00803A5B" w:rsidR="00F04B8C">
        <w:rPr>
          <w:rFonts w:ascii="Times" w:hAnsi="Times" w:cs="Times"/>
        </w:rPr>
        <w:t xml:space="preserve">typically </w:t>
      </w:r>
      <w:r w:rsidRPr="00803A5B" w:rsidR="00A71A34">
        <w:rPr>
          <w:rFonts w:ascii="Times" w:hAnsi="Times" w:cs="Times"/>
        </w:rPr>
        <w:t xml:space="preserve">be the </w:t>
      </w:r>
      <w:r w:rsidRPr="00803A5B">
        <w:rPr>
          <w:rFonts w:ascii="Times" w:hAnsi="Times" w:cs="Times"/>
        </w:rPr>
        <w:t>case with a survey</w:t>
      </w:r>
      <w:r w:rsidRPr="00803A5B" w:rsidR="00F04B8C">
        <w:rPr>
          <w:rFonts w:ascii="Times" w:hAnsi="Times" w:cs="Times"/>
        </w:rPr>
        <w:t>. They are simpl</w:t>
      </w:r>
      <w:r w:rsidRPr="00803A5B">
        <w:rPr>
          <w:rFonts w:ascii="Times" w:hAnsi="Times" w:cs="Times"/>
        </w:rPr>
        <w:t>y</w:t>
      </w:r>
      <w:r w:rsidRPr="00803A5B" w:rsidR="00F04B8C">
        <w:rPr>
          <w:rFonts w:ascii="Times" w:hAnsi="Times" w:cs="Times"/>
        </w:rPr>
        <w:t xml:space="preserve"> asked to photocopy </w:t>
      </w:r>
      <w:r w:rsidRPr="00803A5B">
        <w:rPr>
          <w:rFonts w:ascii="Times" w:hAnsi="Times" w:cs="Times"/>
        </w:rPr>
        <w:t xml:space="preserve">existing </w:t>
      </w:r>
      <w:r w:rsidRPr="00803A5B" w:rsidR="00F04B8C">
        <w:rPr>
          <w:rFonts w:ascii="Times" w:hAnsi="Times" w:cs="Times"/>
        </w:rPr>
        <w:t>records</w:t>
      </w:r>
      <w:r w:rsidRPr="00803A5B">
        <w:rPr>
          <w:rFonts w:ascii="Times" w:hAnsi="Times" w:cs="Times"/>
        </w:rPr>
        <w:t>, or they may send an electronic file of their purchase records.</w:t>
      </w:r>
    </w:p>
    <w:p w:rsidR="00F41AEF" w:rsidRPr="00803A5B" w:rsidP="00387833" w14:paraId="3A081C46" w14:textId="354174BC">
      <w:pPr>
        <w:spacing w:before="240"/>
        <w:rPr>
          <w:rFonts w:ascii="Times" w:hAnsi="Times" w:cs="Times"/>
        </w:rPr>
      </w:pPr>
      <w:r w:rsidRPr="00803A5B">
        <w:rPr>
          <w:rFonts w:ascii="Times" w:hAnsi="Times" w:cs="Times"/>
        </w:rPr>
        <w:t>Following outreach to pharmacies, when a pharmacy is selected to participate in a survey they receive a clearly worded survey request letter</w:t>
      </w:r>
      <w:r w:rsidR="001850A5">
        <w:rPr>
          <w:rFonts w:ascii="Times" w:hAnsi="Times" w:cs="Times"/>
        </w:rPr>
        <w:t xml:space="preserve"> (aka survey tool)</w:t>
      </w:r>
      <w:r w:rsidRPr="00803A5B">
        <w:rPr>
          <w:rFonts w:ascii="Times" w:hAnsi="Times" w:cs="Times"/>
        </w:rPr>
        <w:t xml:space="preserve">. </w:t>
      </w:r>
      <w:r w:rsidRPr="00803A5B" w:rsidR="00561AEA">
        <w:rPr>
          <w:rFonts w:ascii="Times" w:hAnsi="Times" w:cs="Times"/>
        </w:rPr>
        <w:t xml:space="preserve"> </w:t>
      </w:r>
      <w:r w:rsidRPr="00803A5B">
        <w:rPr>
          <w:rFonts w:ascii="Times" w:hAnsi="Times" w:cs="Times"/>
        </w:rPr>
        <w:t xml:space="preserve">The </w:t>
      </w:r>
      <w:r w:rsidR="001850A5">
        <w:rPr>
          <w:rFonts w:ascii="Times" w:hAnsi="Times" w:cs="Times"/>
        </w:rPr>
        <w:t>survey tool</w:t>
      </w:r>
      <w:r w:rsidRPr="00803A5B">
        <w:rPr>
          <w:rFonts w:ascii="Times" w:hAnsi="Times" w:cs="Times"/>
        </w:rPr>
        <w:t xml:space="preserve"> communicates all </w:t>
      </w:r>
      <w:r w:rsidRPr="00803A5B" w:rsidR="00561AEA">
        <w:rPr>
          <w:rFonts w:ascii="Times" w:hAnsi="Times" w:cs="Times"/>
        </w:rPr>
        <w:t xml:space="preserve">the </w:t>
      </w:r>
      <w:r w:rsidRPr="00803A5B">
        <w:rPr>
          <w:rFonts w:ascii="Times" w:hAnsi="Times" w:cs="Times"/>
        </w:rPr>
        <w:t>steps necessary to be completed by the respondent and offer</w:t>
      </w:r>
      <w:r w:rsidRPr="00803A5B" w:rsidR="001B7B35">
        <w:rPr>
          <w:rFonts w:ascii="Times" w:hAnsi="Times" w:cs="Times"/>
        </w:rPr>
        <w:t>s</w:t>
      </w:r>
      <w:r w:rsidRPr="00803A5B">
        <w:rPr>
          <w:rFonts w:ascii="Times" w:hAnsi="Times" w:cs="Times"/>
        </w:rPr>
        <w:t xml:space="preserve"> a toll free telephone number and website if the respondent has questions.</w:t>
      </w:r>
    </w:p>
    <w:p w:rsidR="00F41AEF" w:rsidRPr="00803A5B" w:rsidP="00387833" w14:paraId="64318AFC" w14:textId="32B99792">
      <w:pPr>
        <w:spacing w:before="240"/>
        <w:rPr>
          <w:rFonts w:ascii="Times" w:hAnsi="Times" w:cs="Times"/>
        </w:rPr>
      </w:pPr>
      <w:r w:rsidRPr="00803A5B">
        <w:rPr>
          <w:rFonts w:ascii="Times" w:hAnsi="Times" w:cs="Times"/>
        </w:rPr>
        <w:t>As with any reliable survey</w:t>
      </w:r>
      <w:r w:rsidRPr="00803A5B" w:rsidR="00373CF0">
        <w:rPr>
          <w:rFonts w:ascii="Times" w:hAnsi="Times" w:cs="Times"/>
        </w:rPr>
        <w:t>,</w:t>
      </w:r>
      <w:r w:rsidRPr="00803A5B">
        <w:rPr>
          <w:rFonts w:ascii="Times" w:hAnsi="Times" w:cs="Times"/>
        </w:rPr>
        <w:t xml:space="preserve"> non-responses </w:t>
      </w:r>
      <w:r w:rsidRPr="00803A5B" w:rsidR="004F4F26">
        <w:rPr>
          <w:rFonts w:ascii="Times" w:hAnsi="Times" w:cs="Times"/>
        </w:rPr>
        <w:t xml:space="preserve">are examined </w:t>
      </w:r>
      <w:r w:rsidRPr="00803A5B">
        <w:rPr>
          <w:rFonts w:ascii="Times" w:hAnsi="Times" w:cs="Times"/>
        </w:rPr>
        <w:t xml:space="preserve">to determine bias. </w:t>
      </w:r>
      <w:r w:rsidRPr="00803A5B" w:rsidR="002A2BE3">
        <w:rPr>
          <w:rFonts w:ascii="Times" w:hAnsi="Times" w:cs="Times"/>
        </w:rPr>
        <w:t>CMS is</w:t>
      </w:r>
      <w:r w:rsidRPr="00803A5B">
        <w:rPr>
          <w:rFonts w:ascii="Times" w:hAnsi="Times" w:cs="Times"/>
        </w:rPr>
        <w:t xml:space="preserve"> particularly interested in evaluating non-response bias tied to costs. </w:t>
      </w:r>
      <w:r w:rsidRPr="00803A5B" w:rsidR="00561AEA">
        <w:rPr>
          <w:rFonts w:ascii="Times" w:hAnsi="Times" w:cs="Times"/>
        </w:rPr>
        <w:t xml:space="preserve"> </w:t>
      </w:r>
      <w:r w:rsidRPr="00803A5B">
        <w:rPr>
          <w:rFonts w:ascii="Times" w:hAnsi="Times" w:cs="Times"/>
        </w:rPr>
        <w:t xml:space="preserve">We are able to address </w:t>
      </w:r>
      <w:r w:rsidRPr="00803A5B" w:rsidR="00007F41">
        <w:rPr>
          <w:rFonts w:ascii="Times" w:hAnsi="Times" w:cs="Times"/>
        </w:rPr>
        <w:t xml:space="preserve">this type of </w:t>
      </w:r>
      <w:r w:rsidRPr="00803A5B">
        <w:rPr>
          <w:rFonts w:ascii="Times" w:hAnsi="Times" w:cs="Times"/>
        </w:rPr>
        <w:t>bias</w:t>
      </w:r>
      <w:r w:rsidRPr="00803A5B" w:rsidR="00007F41">
        <w:rPr>
          <w:rFonts w:ascii="Times" w:hAnsi="Times" w:cs="Times"/>
        </w:rPr>
        <w:t xml:space="preserve"> s</w:t>
      </w:r>
      <w:r w:rsidRPr="00803A5B">
        <w:rPr>
          <w:rFonts w:ascii="Times" w:hAnsi="Times" w:cs="Times"/>
        </w:rPr>
        <w:t>ince we know the population size and characteristics</w:t>
      </w:r>
      <w:r w:rsidRPr="00803A5B" w:rsidR="00007F41">
        <w:rPr>
          <w:rFonts w:ascii="Times" w:hAnsi="Times" w:cs="Times"/>
        </w:rPr>
        <w:t>.  Therefore, if appropriate</w:t>
      </w:r>
      <w:r w:rsidRPr="00803A5B" w:rsidR="00A71A34">
        <w:rPr>
          <w:rFonts w:ascii="Times" w:hAnsi="Times" w:cs="Times"/>
        </w:rPr>
        <w:t>,</w:t>
      </w:r>
      <w:r w:rsidRPr="00803A5B" w:rsidR="00007F41">
        <w:rPr>
          <w:rFonts w:ascii="Times" w:hAnsi="Times" w:cs="Times"/>
        </w:rPr>
        <w:t xml:space="preserve"> </w:t>
      </w:r>
      <w:r w:rsidRPr="00803A5B" w:rsidR="002A2BE3">
        <w:rPr>
          <w:rFonts w:ascii="Times" w:hAnsi="Times" w:cs="Times"/>
        </w:rPr>
        <w:t xml:space="preserve">the sample can be </w:t>
      </w:r>
      <w:r w:rsidRPr="00803A5B" w:rsidR="00007F41">
        <w:rPr>
          <w:rFonts w:ascii="Times" w:hAnsi="Times" w:cs="Times"/>
        </w:rPr>
        <w:t>weight</w:t>
      </w:r>
      <w:r w:rsidRPr="00803A5B" w:rsidR="002A2BE3">
        <w:rPr>
          <w:rFonts w:ascii="Times" w:hAnsi="Times" w:cs="Times"/>
        </w:rPr>
        <w:t>ed</w:t>
      </w:r>
      <w:r w:rsidRPr="00803A5B">
        <w:rPr>
          <w:rFonts w:ascii="Times" w:hAnsi="Times" w:cs="Times"/>
        </w:rPr>
        <w:t>.</w:t>
      </w:r>
      <w:r w:rsidRPr="00803A5B" w:rsidR="00561AEA">
        <w:rPr>
          <w:rFonts w:ascii="Times" w:hAnsi="Times" w:cs="Times"/>
        </w:rPr>
        <w:t xml:space="preserve"> </w:t>
      </w:r>
      <w:r w:rsidRPr="00803A5B" w:rsidR="00007F41">
        <w:rPr>
          <w:rFonts w:ascii="Times" w:hAnsi="Times" w:cs="Times"/>
        </w:rPr>
        <w:t xml:space="preserve"> </w:t>
      </w:r>
      <w:r w:rsidRPr="00803A5B" w:rsidR="00876541">
        <w:rPr>
          <w:rFonts w:ascii="Times" w:hAnsi="Times" w:cs="Times"/>
        </w:rPr>
        <w:t>W</w:t>
      </w:r>
      <w:r w:rsidRPr="00803A5B" w:rsidR="00007F41">
        <w:rPr>
          <w:rFonts w:ascii="Times" w:hAnsi="Times" w:cs="Times"/>
        </w:rPr>
        <w:t>e will closely monitor non-response rates</w:t>
      </w:r>
      <w:r w:rsidRPr="00803A5B" w:rsidR="004F4F26">
        <w:rPr>
          <w:rFonts w:ascii="Times" w:hAnsi="Times" w:cs="Times"/>
        </w:rPr>
        <w:t>.</w:t>
      </w:r>
      <w:r w:rsidRPr="00803A5B" w:rsidR="00394D3F">
        <w:rPr>
          <w:rFonts w:ascii="Times" w:hAnsi="Times" w:cs="Times"/>
        </w:rPr>
        <w:t xml:space="preserve"> </w:t>
      </w:r>
    </w:p>
    <w:p w:rsidR="008A0536" w:rsidRPr="00803A5B" w:rsidP="004B504A" w14:paraId="366E29CA" w14:textId="77777777">
      <w:pPr>
        <w:pStyle w:val="Heading1"/>
      </w:pPr>
      <w:bookmarkStart w:id="3" w:name="_Toc140590300"/>
      <w:r w:rsidRPr="00803A5B">
        <w:t>Tests of Procedures or Methods to be Undertaken</w:t>
      </w:r>
      <w:r w:rsidRPr="00803A5B" w:rsidR="00876541">
        <w:t>:</w:t>
      </w:r>
      <w:bookmarkEnd w:id="3"/>
    </w:p>
    <w:p w:rsidR="00786908" w:rsidRPr="00826034" w:rsidP="00387833" w14:paraId="3EC87163" w14:textId="1812FC2A">
      <w:pPr>
        <w:rPr>
          <w:rFonts w:ascii="Times" w:hAnsi="Times"/>
          <w:color w:val="000000"/>
        </w:rPr>
      </w:pPr>
      <w:r w:rsidRPr="00803A5B">
        <w:rPr>
          <w:rFonts w:ascii="Times" w:eastAsia="Times New Roman" w:hAnsi="Times" w:cs="Times"/>
          <w:iCs/>
          <w:color w:val="000000"/>
        </w:rPr>
        <w:t>To date, the</w:t>
      </w:r>
      <w:r w:rsidRPr="00826034">
        <w:rPr>
          <w:rFonts w:ascii="Times" w:hAnsi="Times"/>
          <w:color w:val="000000"/>
        </w:rPr>
        <w:t xml:space="preserve"> sampling methodology </w:t>
      </w:r>
      <w:r w:rsidRPr="00803A5B">
        <w:rPr>
          <w:rFonts w:ascii="Times" w:eastAsia="Times New Roman" w:hAnsi="Times" w:cs="Times"/>
          <w:iCs/>
          <w:color w:val="000000"/>
        </w:rPr>
        <w:t xml:space="preserve">used </w:t>
      </w:r>
      <w:r w:rsidRPr="00826034">
        <w:rPr>
          <w:rFonts w:ascii="Times" w:hAnsi="Times"/>
          <w:color w:val="000000"/>
        </w:rPr>
        <w:t xml:space="preserve">is simple random sampling of all of the pharmacies in the </w:t>
      </w:r>
      <w:r w:rsidRPr="00803A5B">
        <w:rPr>
          <w:rFonts w:ascii="Times" w:eastAsia="Times New Roman" w:hAnsi="Times" w:cs="Times"/>
          <w:iCs/>
          <w:color w:val="000000"/>
        </w:rPr>
        <w:t>“</w:t>
      </w:r>
      <w:r w:rsidRPr="00826034">
        <w:rPr>
          <w:rFonts w:ascii="Times" w:hAnsi="Times"/>
          <w:color w:val="000000"/>
        </w:rPr>
        <w:t>universe</w:t>
      </w:r>
      <w:r w:rsidRPr="00803A5B">
        <w:rPr>
          <w:rFonts w:ascii="Times" w:eastAsia="Times New Roman" w:hAnsi="Times" w:cs="Times"/>
          <w:iCs/>
          <w:color w:val="000000"/>
        </w:rPr>
        <w:t xml:space="preserve">” (i.e., </w:t>
      </w:r>
      <w:r w:rsidR="001E4C98">
        <w:rPr>
          <w:rFonts w:ascii="Times" w:eastAsia="Times New Roman" w:hAnsi="Times" w:cs="Times"/>
          <w:iCs/>
          <w:color w:val="000000"/>
        </w:rPr>
        <w:t>62,499</w:t>
      </w:r>
      <w:r w:rsidRPr="00803A5B">
        <w:rPr>
          <w:rFonts w:ascii="Times" w:eastAsia="Times New Roman" w:hAnsi="Times" w:cs="Times"/>
          <w:iCs/>
          <w:color w:val="000000"/>
        </w:rPr>
        <w:t>). </w:t>
      </w:r>
      <w:r w:rsidRPr="00826034">
        <w:rPr>
          <w:rFonts w:ascii="Times" w:hAnsi="Times"/>
          <w:color w:val="000000"/>
        </w:rPr>
        <w:t xml:space="preserve"> Once collected, the data </w:t>
      </w:r>
      <w:r w:rsidRPr="00803A5B">
        <w:rPr>
          <w:rFonts w:ascii="Times" w:eastAsia="Times New Roman" w:hAnsi="Times" w:cs="Times"/>
          <w:iCs/>
          <w:color w:val="000000"/>
        </w:rPr>
        <w:t>have been</w:t>
      </w:r>
      <w:r w:rsidRPr="00826034">
        <w:rPr>
          <w:rFonts w:ascii="Times" w:hAnsi="Times"/>
          <w:color w:val="000000"/>
        </w:rPr>
        <w:t xml:space="preserve"> averaged at the drug group level to produce an aggregate average cost</w:t>
      </w:r>
      <w:r w:rsidRPr="00803A5B">
        <w:rPr>
          <w:rFonts w:ascii="Times" w:eastAsia="Times New Roman" w:hAnsi="Times" w:cs="Times"/>
          <w:iCs/>
          <w:color w:val="000000"/>
        </w:rPr>
        <w:t xml:space="preserve"> for each group. If additional details are desired in the future, data may be further divided by various pharmacy characteristics in addition to the drug group level. For example, it may be of interest to produce separate averages for chain versus independent pharmacies for each drug group. </w:t>
      </w:r>
      <w:r w:rsidRPr="00826034">
        <w:rPr>
          <w:rFonts w:ascii="Times" w:hAnsi="Times"/>
          <w:color w:val="000000"/>
        </w:rPr>
        <w:t xml:space="preserve">In addition, we will measure the precision of the averages by estimating confidence intervals for each of the average costs. </w:t>
      </w:r>
      <w:r w:rsidRPr="00803A5B">
        <w:rPr>
          <w:rFonts w:ascii="Times" w:eastAsia="Times New Roman" w:hAnsi="Times" w:cs="Times"/>
          <w:iCs/>
          <w:color w:val="000000"/>
        </w:rPr>
        <w:t>Ideally, the survey would aim to achieve sufficient precision that the margin of error for a 95% confidence interval of average drug cost is no more than 5% of the sample mean for a given drug group. </w:t>
      </w:r>
      <w:r w:rsidRPr="00826034">
        <w:rPr>
          <w:rFonts w:ascii="Times" w:hAnsi="Times"/>
          <w:color w:val="000000"/>
        </w:rPr>
        <w:t>Precision is enhanced by larger sample sizes and diluted by greater variation in costs across pharmacies.</w:t>
      </w:r>
      <w:r w:rsidRPr="00803A5B">
        <w:rPr>
          <w:rFonts w:ascii="Times" w:eastAsia="Times New Roman" w:hAnsi="Times" w:cs="Times"/>
          <w:iCs/>
          <w:color w:val="000000"/>
        </w:rPr>
        <w:t> </w:t>
      </w:r>
      <w:r w:rsidRPr="00826034">
        <w:rPr>
          <w:rFonts w:ascii="Times" w:hAnsi="Times"/>
          <w:color w:val="000000"/>
        </w:rPr>
        <w:t xml:space="preserve"> Unfortunately, this variability cannot be known prior to the sampling and thus precision cannot be predicted with confidence.</w:t>
      </w:r>
      <w:r w:rsidRPr="00803A5B">
        <w:rPr>
          <w:rFonts w:ascii="Times" w:eastAsia="Times New Roman" w:hAnsi="Times" w:cs="Times"/>
          <w:iCs/>
          <w:color w:val="000000"/>
        </w:rPr>
        <w:t> </w:t>
      </w:r>
    </w:p>
    <w:p w:rsidR="00786908" w:rsidRPr="00826034" w:rsidP="00387833" w14:paraId="27AB695F" w14:textId="4EEB26F6">
      <w:pPr>
        <w:rPr>
          <w:rFonts w:ascii="Times" w:hAnsi="Times"/>
          <w:color w:val="000000"/>
        </w:rPr>
      </w:pPr>
      <w:r w:rsidRPr="00803A5B">
        <w:rPr>
          <w:rFonts w:ascii="Times" w:eastAsia="Times New Roman" w:hAnsi="Times" w:cs="Times"/>
          <w:iCs/>
          <w:color w:val="000000"/>
        </w:rPr>
        <w:t>An important caveat</w:t>
      </w:r>
      <w:r w:rsidRPr="00826034">
        <w:rPr>
          <w:rFonts w:ascii="Times" w:hAnsi="Times"/>
          <w:color w:val="000000"/>
        </w:rPr>
        <w:t xml:space="preserve"> is that the sample size ultimately depends upon the number of pharmacies chosen for the sample that agree to participate.</w:t>
      </w:r>
      <w:r w:rsidRPr="00803A5B">
        <w:rPr>
          <w:rFonts w:ascii="Times" w:eastAsia="Times New Roman" w:hAnsi="Times" w:cs="Times"/>
          <w:iCs/>
          <w:color w:val="000000"/>
        </w:rPr>
        <w:t>  If a large number of pharmacies decline to participate, then precision will be adversely affected. The ability to modify the sample size based on trends in participation rates will allow for responsiveness in adjusting the sample size to ensure continued statistical validity of averages by drug group calculated from survey data. Larger sample sizes would have the greatest impact on drug groups for which the number of cost observations received has been low. Furthermore, if greater detail is needed to further segment averages by pharmacy characteristic, a larger number of cases will be needed to satisfy the specified criterion</w:t>
      </w:r>
      <w:r w:rsidRPr="00826034">
        <w:rPr>
          <w:rFonts w:ascii="Times" w:hAnsi="Times"/>
          <w:color w:val="000000"/>
        </w:rPr>
        <w:t>.</w:t>
      </w:r>
    </w:p>
    <w:p w:rsidR="00786908" w:rsidRPr="00826034" w:rsidP="00387833" w14:paraId="7D1439A1" w14:textId="332AD915">
      <w:pPr>
        <w:rPr>
          <w:rFonts w:ascii="Times" w:hAnsi="Times"/>
          <w:color w:val="000000"/>
        </w:rPr>
      </w:pPr>
      <w:r w:rsidRPr="00803A5B">
        <w:rPr>
          <w:rFonts w:ascii="Times" w:eastAsia="Times New Roman" w:hAnsi="Times" w:cs="Times"/>
          <w:iCs/>
          <w:color w:val="000000"/>
        </w:rPr>
        <w:t>The current</w:t>
      </w:r>
      <w:r w:rsidRPr="00826034">
        <w:rPr>
          <w:rFonts w:ascii="Times" w:hAnsi="Times"/>
          <w:color w:val="000000"/>
        </w:rPr>
        <w:t xml:space="preserve"> sample sizes</w:t>
      </w:r>
      <w:r w:rsidRPr="00803A5B">
        <w:rPr>
          <w:rFonts w:ascii="Times" w:eastAsia="Times New Roman" w:hAnsi="Times" w:cs="Times"/>
          <w:iCs/>
          <w:color w:val="000000"/>
        </w:rPr>
        <w:t>, with some flexibility to make future adjustments,</w:t>
      </w:r>
      <w:r w:rsidRPr="00826034">
        <w:rPr>
          <w:rFonts w:ascii="Times" w:hAnsi="Times"/>
          <w:color w:val="000000"/>
        </w:rPr>
        <w:t xml:space="preserve"> are based upon our best estimate of the likely outcomes.</w:t>
      </w:r>
      <w:r w:rsidRPr="00803A5B">
        <w:rPr>
          <w:rFonts w:ascii="Times" w:eastAsia="Times New Roman" w:hAnsi="Times" w:cs="Times"/>
          <w:iCs/>
          <w:color w:val="000000"/>
        </w:rPr>
        <w:t> </w:t>
      </w:r>
      <w:r w:rsidRPr="00826034">
        <w:rPr>
          <w:rFonts w:ascii="Times" w:hAnsi="Times"/>
          <w:color w:val="000000"/>
        </w:rPr>
        <w:t xml:space="preserve"> The precision of the results will be examined to determine the number of drug groups that satisfy the </w:t>
      </w:r>
      <w:r w:rsidRPr="00803A5B">
        <w:rPr>
          <w:rFonts w:ascii="Times" w:eastAsia="Times New Roman" w:hAnsi="Times" w:cs="Times"/>
          <w:iCs/>
          <w:color w:val="000000"/>
        </w:rPr>
        <w:t>specified</w:t>
      </w:r>
      <w:r w:rsidRPr="00826034">
        <w:rPr>
          <w:rFonts w:ascii="Times" w:hAnsi="Times"/>
          <w:color w:val="000000"/>
        </w:rPr>
        <w:t xml:space="preserve"> criterion.</w:t>
      </w:r>
      <w:r w:rsidRPr="00803A5B">
        <w:rPr>
          <w:rFonts w:ascii="Times" w:eastAsia="Times New Roman" w:hAnsi="Times" w:cs="Times"/>
          <w:iCs/>
          <w:color w:val="000000"/>
        </w:rPr>
        <w:t> </w:t>
      </w:r>
      <w:r w:rsidRPr="00826034">
        <w:rPr>
          <w:rFonts w:ascii="Times" w:hAnsi="Times"/>
          <w:color w:val="000000"/>
        </w:rPr>
        <w:t xml:space="preserve"> In </w:t>
      </w:r>
      <w:r w:rsidRPr="00803A5B">
        <w:rPr>
          <w:rFonts w:ascii="Times" w:eastAsia="Times New Roman" w:hAnsi="Times" w:cs="Times"/>
          <w:iCs/>
          <w:color w:val="000000"/>
        </w:rPr>
        <w:t>subsequent</w:t>
      </w:r>
      <w:r w:rsidRPr="00826034">
        <w:rPr>
          <w:rFonts w:ascii="Times" w:hAnsi="Times"/>
          <w:color w:val="000000"/>
        </w:rPr>
        <w:t xml:space="preserve"> months, the margins of error will be examined and the sample size recommendations </w:t>
      </w:r>
      <w:r w:rsidRPr="00803A5B">
        <w:rPr>
          <w:rFonts w:ascii="Times" w:eastAsia="Times New Roman" w:hAnsi="Times" w:cs="Times"/>
          <w:iCs/>
          <w:color w:val="000000"/>
        </w:rPr>
        <w:t xml:space="preserve">may be </w:t>
      </w:r>
      <w:r w:rsidRPr="00826034">
        <w:rPr>
          <w:rFonts w:ascii="Times" w:hAnsi="Times"/>
          <w:color w:val="000000"/>
        </w:rPr>
        <w:t>revised to reflect the actual variability in the data and the participation rate.</w:t>
      </w:r>
    </w:p>
    <w:p w:rsidR="008A0536" w:rsidRPr="007A2E26" w:rsidP="007A2E26" w14:paraId="7E2D70C5" w14:textId="73F027B1">
      <w:pPr>
        <w:pStyle w:val="Heading1"/>
        <w:rPr>
          <w:rFonts w:eastAsia="Times New Roman"/>
          <w:iCs/>
        </w:rPr>
      </w:pPr>
      <w:bookmarkStart w:id="4" w:name="_Toc140590301"/>
      <w:r w:rsidRPr="007A2E26">
        <w:t xml:space="preserve">Individuals Consulted on Statistical Aspects and </w:t>
      </w:r>
      <w:r w:rsidRPr="007A2E26">
        <w:rPr>
          <w:rFonts w:eastAsia="Times New Roman"/>
          <w:iCs/>
        </w:rPr>
        <w:t>Individual</w:t>
      </w:r>
      <w:r w:rsidRPr="007A2E26" w:rsidR="00803A5B">
        <w:rPr>
          <w:rFonts w:eastAsia="Times New Roman"/>
          <w:iCs/>
        </w:rPr>
        <w:t>s</w:t>
      </w:r>
      <w:r w:rsidRPr="007A2E26">
        <w:t xml:space="preserve"> Analyzing Data</w:t>
      </w:r>
      <w:r w:rsidRPr="007A2E26" w:rsidR="00876541">
        <w:t>:</w:t>
      </w:r>
      <w:bookmarkEnd w:id="4"/>
    </w:p>
    <w:p w:rsidR="001979D3" w:rsidRPr="00826034" w:rsidP="00387833" w14:paraId="3AA55D08" w14:textId="5F2FB210">
      <w:pPr>
        <w:spacing w:before="240" w:after="0"/>
        <w:rPr>
          <w:rFonts w:ascii="Times" w:hAnsi="Times"/>
          <w:color w:val="000000"/>
        </w:rPr>
      </w:pPr>
      <w:r w:rsidRPr="00826034">
        <w:rPr>
          <w:rFonts w:ascii="Times" w:hAnsi="Times"/>
          <w:color w:val="000000"/>
        </w:rPr>
        <w:t xml:space="preserve">Myers &amp; Stauffer, LC was awarded a contract on July </w:t>
      </w:r>
      <w:r w:rsidRPr="00826034" w:rsidR="00E42CD0">
        <w:rPr>
          <w:rFonts w:ascii="Times" w:hAnsi="Times"/>
          <w:color w:val="000000"/>
        </w:rPr>
        <w:t>8</w:t>
      </w:r>
      <w:r w:rsidRPr="00826034">
        <w:rPr>
          <w:rFonts w:ascii="Times" w:hAnsi="Times"/>
          <w:color w:val="000000"/>
        </w:rPr>
        <w:t>, 20</w:t>
      </w:r>
      <w:r w:rsidRPr="00826034" w:rsidR="00E42CD0">
        <w:rPr>
          <w:rFonts w:ascii="Times" w:hAnsi="Times"/>
          <w:color w:val="000000"/>
        </w:rPr>
        <w:t>2</w:t>
      </w:r>
      <w:r w:rsidRPr="00826034">
        <w:rPr>
          <w:rFonts w:ascii="Times" w:hAnsi="Times"/>
          <w:color w:val="000000"/>
        </w:rPr>
        <w:t>1 to perform a “Survey of Retail Prices.”</w:t>
      </w:r>
    </w:p>
    <w:p w:rsidR="00803A5B" w:rsidRPr="00803A5B" w:rsidP="00387833" w14:paraId="468F74C7" w14:textId="43CF02AD">
      <w:pPr>
        <w:spacing w:before="240"/>
        <w:rPr>
          <w:rFonts w:ascii="Times" w:eastAsia="Times New Roman" w:hAnsi="Times" w:cs="Times"/>
          <w:iCs/>
          <w:color w:val="000000"/>
        </w:rPr>
      </w:pPr>
      <w:r w:rsidRPr="00826034">
        <w:rPr>
          <w:rFonts w:ascii="Times" w:hAnsi="Times"/>
          <w:color w:val="000000"/>
        </w:rPr>
        <w:t xml:space="preserve">Myers &amp; Stauffer will be utilizing </w:t>
      </w:r>
      <w:r w:rsidRPr="00826034" w:rsidR="00007F41">
        <w:rPr>
          <w:rFonts w:ascii="Times" w:hAnsi="Times"/>
          <w:color w:val="000000"/>
        </w:rPr>
        <w:t xml:space="preserve">David Bivin, Ph.D. </w:t>
      </w:r>
      <w:r w:rsidRPr="00826034">
        <w:rPr>
          <w:rFonts w:ascii="Times" w:hAnsi="Times"/>
          <w:color w:val="000000"/>
        </w:rPr>
        <w:t xml:space="preserve">to </w:t>
      </w:r>
      <w:r w:rsidRPr="00826034" w:rsidR="00007F41">
        <w:rPr>
          <w:rFonts w:ascii="Times" w:hAnsi="Times"/>
          <w:color w:val="000000"/>
        </w:rPr>
        <w:t>serve as the lead statistician</w:t>
      </w:r>
      <w:r w:rsidRPr="00826034" w:rsidR="004248D3">
        <w:rPr>
          <w:rFonts w:ascii="Times" w:hAnsi="Times"/>
          <w:color w:val="000000"/>
        </w:rPr>
        <w:t xml:space="preserve"> for th</w:t>
      </w:r>
      <w:r w:rsidRPr="00826034">
        <w:rPr>
          <w:rFonts w:ascii="Times" w:hAnsi="Times"/>
          <w:color w:val="000000"/>
        </w:rPr>
        <w:t>is</w:t>
      </w:r>
      <w:r w:rsidRPr="00826034" w:rsidR="004248D3">
        <w:rPr>
          <w:rFonts w:ascii="Times" w:hAnsi="Times"/>
          <w:color w:val="000000"/>
        </w:rPr>
        <w:t xml:space="preserve"> project</w:t>
      </w:r>
      <w:r w:rsidRPr="00826034" w:rsidR="00007F41">
        <w:rPr>
          <w:rFonts w:ascii="Times" w:hAnsi="Times"/>
          <w:color w:val="000000"/>
        </w:rPr>
        <w:t xml:space="preserve">.  Dr. Bivin is a </w:t>
      </w:r>
      <w:r w:rsidRPr="00826034" w:rsidR="00A71A34">
        <w:rPr>
          <w:rFonts w:ascii="Times" w:hAnsi="Times"/>
          <w:color w:val="000000"/>
        </w:rPr>
        <w:t>P</w:t>
      </w:r>
      <w:r w:rsidRPr="00826034" w:rsidR="00007F41">
        <w:rPr>
          <w:rFonts w:ascii="Times" w:hAnsi="Times"/>
          <w:color w:val="000000"/>
        </w:rPr>
        <w:t xml:space="preserve">rofessor </w:t>
      </w:r>
      <w:r w:rsidRPr="00803A5B" w:rsidR="00C54D3C">
        <w:rPr>
          <w:rFonts w:ascii="Times" w:eastAsia="Times New Roman" w:hAnsi="Times" w:cs="Times"/>
          <w:iCs/>
          <w:color w:val="000000"/>
        </w:rPr>
        <w:t xml:space="preserve">Emeritus </w:t>
      </w:r>
      <w:r w:rsidRPr="00826034" w:rsidR="004248D3">
        <w:rPr>
          <w:rFonts w:ascii="Times" w:hAnsi="Times"/>
          <w:color w:val="000000"/>
        </w:rPr>
        <w:t xml:space="preserve">of Economics at Indiana University. Dr. Bivin consults with peer colleagues on economic and statistical issues as needed. </w:t>
      </w:r>
    </w:p>
    <w:p w:rsidR="00007F41" w:rsidRPr="00826034" w:rsidP="00387833" w14:paraId="5B2F0475" w14:textId="2B608D2C">
      <w:pPr>
        <w:rPr>
          <w:rFonts w:ascii="Times" w:hAnsi="Times"/>
        </w:rPr>
      </w:pPr>
      <w:r w:rsidRPr="00803A5B">
        <w:rPr>
          <w:rFonts w:ascii="Times" w:eastAsia="Times New Roman" w:hAnsi="Times" w:cs="Times"/>
          <w:iCs/>
          <w:color w:val="000000"/>
        </w:rPr>
        <w:t xml:space="preserve">Allan Hansen, Principal/Partner, and </w:t>
      </w:r>
      <w:r w:rsidR="00176DB9">
        <w:rPr>
          <w:rFonts w:ascii="Times" w:hAnsi="Times"/>
          <w:color w:val="000000"/>
        </w:rPr>
        <w:t>Linda Wiant, R.Ph</w:t>
      </w:r>
      <w:r w:rsidRPr="00826034" w:rsidR="004248D3">
        <w:rPr>
          <w:rFonts w:ascii="Times" w:hAnsi="Times"/>
          <w:color w:val="000000"/>
        </w:rPr>
        <w:t>,</w:t>
      </w:r>
      <w:r w:rsidRPr="00826034">
        <w:rPr>
          <w:rFonts w:ascii="Times" w:hAnsi="Times"/>
          <w:color w:val="000000"/>
        </w:rPr>
        <w:t xml:space="preserve"> </w:t>
      </w:r>
      <w:r w:rsidRPr="00826034" w:rsidR="004248D3">
        <w:rPr>
          <w:rFonts w:ascii="Times" w:hAnsi="Times"/>
          <w:color w:val="000000"/>
        </w:rPr>
        <w:t>will serve as lead data analyst</w:t>
      </w:r>
      <w:r w:rsidRPr="00826034" w:rsidR="00A71A34">
        <w:rPr>
          <w:rFonts w:ascii="Times" w:hAnsi="Times"/>
          <w:color w:val="000000"/>
        </w:rPr>
        <w:t>s</w:t>
      </w:r>
      <w:r w:rsidRPr="00826034" w:rsidR="004248D3">
        <w:rPr>
          <w:rFonts w:ascii="Times" w:hAnsi="Times"/>
        </w:rPr>
        <w:t xml:space="preserve">.  </w:t>
      </w:r>
    </w:p>
    <w:sectPr>
      <w:footerReference w:type="even" r:id="rId10"/>
      <w:footerReference w:type="defaul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Yu Gothic UI"/>
    <w:panose1 w:val="00000000000000000000"/>
    <w:charset w:val="80"/>
    <w:family w:val="auto"/>
    <w:notTrueType/>
    <w:pitch w:val="variable"/>
    <w:sig w:usb0="00000000"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Body)">
    <w:altName w:val="Calibri"/>
    <w:charset w:val="00"/>
    <w:family w:val="roman"/>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59DF" w:rsidP="00E759DF" w14:paraId="7E6AEC42" w14:textId="128610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A2E26">
      <w:rPr>
        <w:rStyle w:val="PageNumber"/>
        <w:noProof/>
      </w:rPr>
      <w:t>2</w:t>
    </w:r>
    <w:r>
      <w:rPr>
        <w:rStyle w:val="PageNumber"/>
      </w:rPr>
      <w:fldChar w:fldCharType="end"/>
    </w:r>
  </w:p>
  <w:p w:rsidR="00E759DF" w:rsidP="00E759DF" w14:paraId="66F6A44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541" w14:paraId="5B32C6B8" w14:textId="6EB82969">
    <w:pPr>
      <w:pStyle w:val="Footer"/>
      <w:jc w:val="center"/>
    </w:pPr>
    <w:r>
      <w:fldChar w:fldCharType="begin"/>
    </w:r>
    <w:r>
      <w:instrText xml:space="preserve"> PAGE  \* Arabic  \* MERGEFORMAT </w:instrText>
    </w:r>
    <w:r>
      <w:fldChar w:fldCharType="separate"/>
    </w:r>
    <w:r w:rsidR="00AD2432">
      <w:rPr>
        <w:noProof/>
      </w:rPr>
      <w:t>3</w:t>
    </w:r>
    <w:r>
      <w:fldChar w:fldCharType="end"/>
    </w:r>
  </w:p>
  <w:p w:rsidR="00E759DF" w:rsidP="00E759DF" w14:paraId="45FE5B6F"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6541" w:rsidP="00366B14" w14:paraId="75CE162E" w14:textId="5BAF4A09">
    <w:pPr>
      <w:pStyle w:val="Footer"/>
      <w:jc w:val="center"/>
    </w:pPr>
    <w:r>
      <w:fldChar w:fldCharType="begin"/>
    </w:r>
    <w:r>
      <w:instrText xml:space="preserve"> PAGE  \* Arabic  \* MERGEFORMAT </w:instrText>
    </w:r>
    <w:r>
      <w:fldChar w:fldCharType="separate"/>
    </w:r>
    <w:r w:rsidR="00AD2432">
      <w:rPr>
        <w:noProof/>
      </w:rPr>
      <w:t>1</w:t>
    </w:r>
    <w:r>
      <w:fldChar w:fldCharType="end"/>
    </w:r>
  </w:p>
  <w:p w:rsidR="00876541" w14:paraId="7E35DB0B"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536"/>
    <w:rsid w:val="00007115"/>
    <w:rsid w:val="00007F41"/>
    <w:rsid w:val="00020F4E"/>
    <w:rsid w:val="000268F0"/>
    <w:rsid w:val="000A4917"/>
    <w:rsid w:val="000F0BAF"/>
    <w:rsid w:val="001009AF"/>
    <w:rsid w:val="0010101B"/>
    <w:rsid w:val="00127DD0"/>
    <w:rsid w:val="00145942"/>
    <w:rsid w:val="00176DB9"/>
    <w:rsid w:val="001850A5"/>
    <w:rsid w:val="001979D3"/>
    <w:rsid w:val="001B7A76"/>
    <w:rsid w:val="001B7B35"/>
    <w:rsid w:val="001C7C01"/>
    <w:rsid w:val="001D0433"/>
    <w:rsid w:val="001E29B7"/>
    <w:rsid w:val="001E4C98"/>
    <w:rsid w:val="00235DAF"/>
    <w:rsid w:val="002479EF"/>
    <w:rsid w:val="00275087"/>
    <w:rsid w:val="002A2BE3"/>
    <w:rsid w:val="002B6687"/>
    <w:rsid w:val="002E4C17"/>
    <w:rsid w:val="003041E3"/>
    <w:rsid w:val="00310235"/>
    <w:rsid w:val="003265FB"/>
    <w:rsid w:val="00341F77"/>
    <w:rsid w:val="00360B30"/>
    <w:rsid w:val="00365BCE"/>
    <w:rsid w:val="00366B14"/>
    <w:rsid w:val="00367C7C"/>
    <w:rsid w:val="00373CF0"/>
    <w:rsid w:val="00387833"/>
    <w:rsid w:val="00393AB3"/>
    <w:rsid w:val="00394D3F"/>
    <w:rsid w:val="00397147"/>
    <w:rsid w:val="003A2B44"/>
    <w:rsid w:val="003C069F"/>
    <w:rsid w:val="003C6AA4"/>
    <w:rsid w:val="003E600A"/>
    <w:rsid w:val="004248D3"/>
    <w:rsid w:val="00476692"/>
    <w:rsid w:val="004801AB"/>
    <w:rsid w:val="004977A7"/>
    <w:rsid w:val="004B504A"/>
    <w:rsid w:val="004C24C6"/>
    <w:rsid w:val="004F4F26"/>
    <w:rsid w:val="00500A5C"/>
    <w:rsid w:val="00525491"/>
    <w:rsid w:val="00561AEA"/>
    <w:rsid w:val="005B669D"/>
    <w:rsid w:val="005B74C7"/>
    <w:rsid w:val="005E13C5"/>
    <w:rsid w:val="00613CE1"/>
    <w:rsid w:val="00626105"/>
    <w:rsid w:val="00637A1B"/>
    <w:rsid w:val="006A4E96"/>
    <w:rsid w:val="006B43F9"/>
    <w:rsid w:val="006D0D19"/>
    <w:rsid w:val="006E5F25"/>
    <w:rsid w:val="006F5282"/>
    <w:rsid w:val="00730549"/>
    <w:rsid w:val="007506D1"/>
    <w:rsid w:val="00786908"/>
    <w:rsid w:val="007A2E26"/>
    <w:rsid w:val="007B3F77"/>
    <w:rsid w:val="007D185D"/>
    <w:rsid w:val="007E01BC"/>
    <w:rsid w:val="00803A5B"/>
    <w:rsid w:val="008159CC"/>
    <w:rsid w:val="00826034"/>
    <w:rsid w:val="0083190C"/>
    <w:rsid w:val="00853AB5"/>
    <w:rsid w:val="00876541"/>
    <w:rsid w:val="008A0536"/>
    <w:rsid w:val="008A24E2"/>
    <w:rsid w:val="008E6C03"/>
    <w:rsid w:val="008F417E"/>
    <w:rsid w:val="0094222E"/>
    <w:rsid w:val="009454A9"/>
    <w:rsid w:val="00974C51"/>
    <w:rsid w:val="009B313B"/>
    <w:rsid w:val="009E535D"/>
    <w:rsid w:val="00A614C9"/>
    <w:rsid w:val="00A71A34"/>
    <w:rsid w:val="00A91080"/>
    <w:rsid w:val="00AD1D5F"/>
    <w:rsid w:val="00AD2432"/>
    <w:rsid w:val="00AF6F1C"/>
    <w:rsid w:val="00AF6F47"/>
    <w:rsid w:val="00B01A2A"/>
    <w:rsid w:val="00B054C7"/>
    <w:rsid w:val="00B05F24"/>
    <w:rsid w:val="00B35818"/>
    <w:rsid w:val="00B47900"/>
    <w:rsid w:val="00B77A70"/>
    <w:rsid w:val="00B9376E"/>
    <w:rsid w:val="00BE3393"/>
    <w:rsid w:val="00BF2123"/>
    <w:rsid w:val="00BF42BE"/>
    <w:rsid w:val="00C130C6"/>
    <w:rsid w:val="00C40CAC"/>
    <w:rsid w:val="00C46624"/>
    <w:rsid w:val="00C54D3C"/>
    <w:rsid w:val="00C73075"/>
    <w:rsid w:val="00CD7695"/>
    <w:rsid w:val="00CE4547"/>
    <w:rsid w:val="00D11B3C"/>
    <w:rsid w:val="00D56C81"/>
    <w:rsid w:val="00D622A2"/>
    <w:rsid w:val="00D7589D"/>
    <w:rsid w:val="00D872D6"/>
    <w:rsid w:val="00D91FBA"/>
    <w:rsid w:val="00DA06CD"/>
    <w:rsid w:val="00DA4B00"/>
    <w:rsid w:val="00DB1534"/>
    <w:rsid w:val="00DD718E"/>
    <w:rsid w:val="00DF65C5"/>
    <w:rsid w:val="00E33290"/>
    <w:rsid w:val="00E42CD0"/>
    <w:rsid w:val="00E47935"/>
    <w:rsid w:val="00E55412"/>
    <w:rsid w:val="00E722E1"/>
    <w:rsid w:val="00E75186"/>
    <w:rsid w:val="00E759DF"/>
    <w:rsid w:val="00E81F19"/>
    <w:rsid w:val="00EA17FD"/>
    <w:rsid w:val="00EA1846"/>
    <w:rsid w:val="00EB4507"/>
    <w:rsid w:val="00EC0FA7"/>
    <w:rsid w:val="00ED1DFD"/>
    <w:rsid w:val="00ED5B22"/>
    <w:rsid w:val="00EF7B27"/>
    <w:rsid w:val="00F017C5"/>
    <w:rsid w:val="00F04B8C"/>
    <w:rsid w:val="00F41AEF"/>
    <w:rsid w:val="00F428CE"/>
    <w:rsid w:val="00F56BA2"/>
    <w:rsid w:val="00F57335"/>
    <w:rsid w:val="00F57E0B"/>
    <w:rsid w:val="00FC2216"/>
    <w:rsid w:val="00FE1176"/>
    <w:rsid w:val="00FE11BF"/>
    <w:rsid w:val="00FE74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7C84A28"/>
  <w15:chartTrackingRefBased/>
  <w15:docId w15:val="{CB819623-3221-458C-B116-F6AD3C606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0536"/>
    <w:pPr>
      <w:spacing w:after="200"/>
    </w:pPr>
    <w:rPr>
      <w:rFonts w:ascii="Cambria" w:eastAsia="MS ??" w:hAnsi="Cambria"/>
      <w:sz w:val="24"/>
      <w:szCs w:val="24"/>
      <w:lang w:eastAsia="ja-JP"/>
    </w:rPr>
  </w:style>
  <w:style w:type="paragraph" w:styleId="Heading1">
    <w:name w:val="heading 1"/>
    <w:basedOn w:val="Normal"/>
    <w:next w:val="Normal"/>
    <w:link w:val="Heading1Char"/>
    <w:uiPriority w:val="9"/>
    <w:qFormat/>
    <w:rsid w:val="004B504A"/>
    <w:pPr>
      <w:outlineLvl w:val="0"/>
    </w:pPr>
    <w:rPr>
      <w:rFonts w:ascii="Times" w:hAnsi="Times" w:cs="Times"/>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1A34"/>
    <w:pPr>
      <w:spacing w:after="0"/>
    </w:pPr>
    <w:rPr>
      <w:rFonts w:ascii="Lucida Grande" w:hAnsi="Lucida Grande"/>
      <w:sz w:val="18"/>
      <w:szCs w:val="18"/>
      <w:lang w:val="x-none"/>
    </w:rPr>
  </w:style>
  <w:style w:type="character" w:customStyle="1" w:styleId="BalloonTextChar">
    <w:name w:val="Balloon Text Char"/>
    <w:link w:val="BalloonText"/>
    <w:uiPriority w:val="99"/>
    <w:semiHidden/>
    <w:rsid w:val="00A71A34"/>
    <w:rPr>
      <w:rFonts w:ascii="Lucida Grande" w:eastAsia="MS ??" w:hAnsi="Lucida Grande" w:cs="Lucida Grande"/>
      <w:sz w:val="18"/>
      <w:szCs w:val="18"/>
      <w:lang w:eastAsia="ja-JP"/>
    </w:rPr>
  </w:style>
  <w:style w:type="paragraph" w:styleId="Revision">
    <w:name w:val="Revision"/>
    <w:hidden/>
    <w:uiPriority w:val="99"/>
    <w:semiHidden/>
    <w:rsid w:val="002A2BE3"/>
    <w:rPr>
      <w:rFonts w:ascii="Cambria" w:eastAsia="MS ??" w:hAnsi="Cambria"/>
      <w:sz w:val="24"/>
      <w:szCs w:val="24"/>
      <w:lang w:eastAsia="ja-JP"/>
    </w:rPr>
  </w:style>
  <w:style w:type="character" w:styleId="Hyperlink">
    <w:name w:val="Hyperlink"/>
    <w:uiPriority w:val="99"/>
    <w:rsid w:val="002A2BE3"/>
    <w:rPr>
      <w:color w:val="0000FF"/>
      <w:u w:val="single"/>
    </w:rPr>
  </w:style>
  <w:style w:type="paragraph" w:customStyle="1" w:styleId="Style0">
    <w:name w:val="Style0"/>
    <w:rsid w:val="002A2BE3"/>
    <w:pPr>
      <w:autoSpaceDE w:val="0"/>
      <w:autoSpaceDN w:val="0"/>
      <w:adjustRightInd w:val="0"/>
    </w:pPr>
    <w:rPr>
      <w:rFonts w:ascii="Arial" w:hAnsi="Arial"/>
      <w:sz w:val="24"/>
      <w:szCs w:val="24"/>
    </w:rPr>
  </w:style>
  <w:style w:type="paragraph" w:styleId="Footer">
    <w:name w:val="footer"/>
    <w:basedOn w:val="Normal"/>
    <w:link w:val="FooterChar"/>
    <w:uiPriority w:val="99"/>
    <w:rsid w:val="002A2BE3"/>
    <w:pPr>
      <w:widowControl w:val="0"/>
      <w:tabs>
        <w:tab w:val="center" w:pos="4320"/>
        <w:tab w:val="right" w:pos="8640"/>
      </w:tabs>
      <w:autoSpaceDE w:val="0"/>
      <w:autoSpaceDN w:val="0"/>
      <w:adjustRightInd w:val="0"/>
      <w:spacing w:after="0"/>
    </w:pPr>
    <w:rPr>
      <w:rFonts w:ascii="Times New Roman" w:eastAsia="Times New Roman" w:hAnsi="Times New Roman"/>
      <w:lang w:eastAsia="en-US"/>
    </w:rPr>
  </w:style>
  <w:style w:type="character" w:customStyle="1" w:styleId="FooterChar">
    <w:name w:val="Footer Char"/>
    <w:link w:val="Footer"/>
    <w:uiPriority w:val="99"/>
    <w:rsid w:val="002A2BE3"/>
    <w:rPr>
      <w:sz w:val="24"/>
      <w:szCs w:val="24"/>
    </w:rPr>
  </w:style>
  <w:style w:type="character" w:styleId="PageNumber">
    <w:name w:val="page number"/>
    <w:basedOn w:val="DefaultParagraphFont"/>
    <w:rsid w:val="002A2BE3"/>
  </w:style>
  <w:style w:type="paragraph" w:styleId="Header">
    <w:name w:val="header"/>
    <w:basedOn w:val="Normal"/>
    <w:link w:val="HeaderChar"/>
    <w:uiPriority w:val="99"/>
    <w:unhideWhenUsed/>
    <w:rsid w:val="00876541"/>
    <w:pPr>
      <w:tabs>
        <w:tab w:val="center" w:pos="4680"/>
        <w:tab w:val="right" w:pos="9360"/>
      </w:tabs>
    </w:pPr>
  </w:style>
  <w:style w:type="character" w:customStyle="1" w:styleId="HeaderChar">
    <w:name w:val="Header Char"/>
    <w:link w:val="Header"/>
    <w:uiPriority w:val="99"/>
    <w:rsid w:val="00876541"/>
    <w:rPr>
      <w:rFonts w:ascii="Cambria" w:eastAsia="MS ??" w:hAnsi="Cambria"/>
      <w:sz w:val="24"/>
      <w:szCs w:val="24"/>
      <w:lang w:eastAsia="ja-JP"/>
    </w:rPr>
  </w:style>
  <w:style w:type="character" w:styleId="CommentReference">
    <w:name w:val="annotation reference"/>
    <w:uiPriority w:val="99"/>
    <w:semiHidden/>
    <w:unhideWhenUsed/>
    <w:rsid w:val="004F4F26"/>
    <w:rPr>
      <w:sz w:val="16"/>
      <w:szCs w:val="16"/>
    </w:rPr>
  </w:style>
  <w:style w:type="paragraph" w:styleId="CommentText">
    <w:name w:val="annotation text"/>
    <w:basedOn w:val="Normal"/>
    <w:link w:val="CommentTextChar"/>
    <w:uiPriority w:val="99"/>
    <w:unhideWhenUsed/>
    <w:rsid w:val="004F4F26"/>
    <w:rPr>
      <w:sz w:val="20"/>
      <w:szCs w:val="20"/>
    </w:rPr>
  </w:style>
  <w:style w:type="character" w:customStyle="1" w:styleId="CommentTextChar">
    <w:name w:val="Comment Text Char"/>
    <w:link w:val="CommentText"/>
    <w:uiPriority w:val="99"/>
    <w:rsid w:val="004F4F26"/>
    <w:rPr>
      <w:rFonts w:ascii="Cambria" w:eastAsia="MS ??" w:hAnsi="Cambria"/>
      <w:lang w:eastAsia="ja-JP"/>
    </w:rPr>
  </w:style>
  <w:style w:type="paragraph" w:styleId="CommentSubject">
    <w:name w:val="annotation subject"/>
    <w:basedOn w:val="CommentText"/>
    <w:next w:val="CommentText"/>
    <w:link w:val="CommentSubjectChar"/>
    <w:uiPriority w:val="99"/>
    <w:semiHidden/>
    <w:unhideWhenUsed/>
    <w:rsid w:val="004F4F26"/>
    <w:rPr>
      <w:b/>
      <w:bCs/>
    </w:rPr>
  </w:style>
  <w:style w:type="character" w:customStyle="1" w:styleId="CommentSubjectChar">
    <w:name w:val="Comment Subject Char"/>
    <w:link w:val="CommentSubject"/>
    <w:uiPriority w:val="99"/>
    <w:semiHidden/>
    <w:rsid w:val="004F4F26"/>
    <w:rPr>
      <w:rFonts w:ascii="Cambria" w:eastAsia="MS ??" w:hAnsi="Cambria"/>
      <w:b/>
      <w:bCs/>
      <w:lang w:eastAsia="ja-JP"/>
    </w:rPr>
  </w:style>
  <w:style w:type="character" w:customStyle="1" w:styleId="Heading1Char">
    <w:name w:val="Heading 1 Char"/>
    <w:basedOn w:val="DefaultParagraphFont"/>
    <w:link w:val="Heading1"/>
    <w:uiPriority w:val="9"/>
    <w:rsid w:val="004B504A"/>
    <w:rPr>
      <w:rFonts w:ascii="Times" w:eastAsia="MS ??" w:hAnsi="Times" w:cs="Times"/>
      <w:b/>
      <w:bCs/>
      <w:sz w:val="24"/>
      <w:szCs w:val="24"/>
      <w:u w:val="single"/>
      <w:lang w:eastAsia="ja-JP"/>
    </w:rPr>
  </w:style>
  <w:style w:type="paragraph" w:styleId="TOCHeading">
    <w:name w:val="TOC Heading"/>
    <w:basedOn w:val="Heading1"/>
    <w:next w:val="Normal"/>
    <w:uiPriority w:val="39"/>
    <w:unhideWhenUsed/>
    <w:qFormat/>
    <w:rsid w:val="007A2E26"/>
    <w:pPr>
      <w:keepNext/>
      <w:keepLines/>
      <w:spacing w:before="480" w:after="0" w:line="276" w:lineRule="auto"/>
      <w:outlineLvl w:val="9"/>
    </w:pPr>
    <w:rPr>
      <w:rFonts w:asciiTheme="majorHAnsi" w:eastAsiaTheme="majorEastAsia" w:hAnsiTheme="majorHAnsi" w:cstheme="majorBidi"/>
      <w:color w:val="2F5496" w:themeColor="accent1" w:themeShade="BF"/>
      <w:sz w:val="28"/>
      <w:szCs w:val="28"/>
      <w:u w:val="none"/>
      <w:lang w:eastAsia="en-US"/>
    </w:rPr>
  </w:style>
  <w:style w:type="paragraph" w:styleId="TOC1">
    <w:name w:val="toc 1"/>
    <w:basedOn w:val="Normal"/>
    <w:next w:val="Normal"/>
    <w:autoRedefine/>
    <w:uiPriority w:val="39"/>
    <w:unhideWhenUsed/>
    <w:rsid w:val="007A2E26"/>
    <w:pPr>
      <w:spacing w:before="120" w:after="120"/>
    </w:pPr>
    <w:rPr>
      <w:rFonts w:ascii="Times New Roman" w:hAnsi="Times New Roman" w:cs="Calibri (Body)"/>
      <w:bCs/>
      <w:szCs w:val="20"/>
    </w:rPr>
  </w:style>
  <w:style w:type="paragraph" w:styleId="TOC2">
    <w:name w:val="toc 2"/>
    <w:basedOn w:val="Normal"/>
    <w:next w:val="Normal"/>
    <w:autoRedefine/>
    <w:uiPriority w:val="39"/>
    <w:semiHidden/>
    <w:unhideWhenUsed/>
    <w:rsid w:val="007A2E26"/>
    <w:pPr>
      <w:spacing w:after="0"/>
      <w:ind w:left="240"/>
    </w:pPr>
    <w:rPr>
      <w:rFonts w:asciiTheme="minorHAnsi" w:hAnsiTheme="minorHAnsi" w:cstheme="minorHAnsi"/>
      <w:smallCaps/>
      <w:sz w:val="20"/>
      <w:szCs w:val="20"/>
    </w:rPr>
  </w:style>
  <w:style w:type="paragraph" w:styleId="TOC3">
    <w:name w:val="toc 3"/>
    <w:basedOn w:val="Normal"/>
    <w:next w:val="Normal"/>
    <w:autoRedefine/>
    <w:uiPriority w:val="39"/>
    <w:semiHidden/>
    <w:unhideWhenUsed/>
    <w:rsid w:val="007A2E26"/>
    <w:pPr>
      <w:spacing w:after="0"/>
      <w:ind w:left="480"/>
    </w:pPr>
    <w:rPr>
      <w:rFonts w:asciiTheme="minorHAnsi" w:hAnsiTheme="minorHAnsi" w:cstheme="minorHAnsi"/>
      <w:i/>
      <w:iCs/>
      <w:sz w:val="20"/>
      <w:szCs w:val="20"/>
    </w:rPr>
  </w:style>
  <w:style w:type="paragraph" w:styleId="TOC4">
    <w:name w:val="toc 4"/>
    <w:basedOn w:val="Normal"/>
    <w:next w:val="Normal"/>
    <w:autoRedefine/>
    <w:uiPriority w:val="39"/>
    <w:semiHidden/>
    <w:unhideWhenUsed/>
    <w:rsid w:val="007A2E26"/>
    <w:pPr>
      <w:spacing w:after="0"/>
      <w:ind w:left="720"/>
    </w:pPr>
    <w:rPr>
      <w:rFonts w:asciiTheme="minorHAnsi" w:hAnsiTheme="minorHAnsi" w:cstheme="minorHAnsi"/>
      <w:sz w:val="18"/>
      <w:szCs w:val="18"/>
    </w:rPr>
  </w:style>
  <w:style w:type="paragraph" w:styleId="TOC5">
    <w:name w:val="toc 5"/>
    <w:basedOn w:val="Normal"/>
    <w:next w:val="Normal"/>
    <w:autoRedefine/>
    <w:uiPriority w:val="39"/>
    <w:semiHidden/>
    <w:unhideWhenUsed/>
    <w:rsid w:val="007A2E26"/>
    <w:pPr>
      <w:spacing w:after="0"/>
      <w:ind w:left="960"/>
    </w:pPr>
    <w:rPr>
      <w:rFonts w:asciiTheme="minorHAnsi" w:hAnsiTheme="minorHAnsi" w:cstheme="minorHAnsi"/>
      <w:sz w:val="18"/>
      <w:szCs w:val="18"/>
    </w:rPr>
  </w:style>
  <w:style w:type="paragraph" w:styleId="TOC6">
    <w:name w:val="toc 6"/>
    <w:basedOn w:val="Normal"/>
    <w:next w:val="Normal"/>
    <w:autoRedefine/>
    <w:uiPriority w:val="39"/>
    <w:semiHidden/>
    <w:unhideWhenUsed/>
    <w:rsid w:val="007A2E26"/>
    <w:pPr>
      <w:spacing w:after="0"/>
      <w:ind w:left="1200"/>
    </w:pPr>
    <w:rPr>
      <w:rFonts w:asciiTheme="minorHAnsi" w:hAnsiTheme="minorHAnsi" w:cstheme="minorHAnsi"/>
      <w:sz w:val="18"/>
      <w:szCs w:val="18"/>
    </w:rPr>
  </w:style>
  <w:style w:type="paragraph" w:styleId="TOC7">
    <w:name w:val="toc 7"/>
    <w:basedOn w:val="Normal"/>
    <w:next w:val="Normal"/>
    <w:autoRedefine/>
    <w:uiPriority w:val="39"/>
    <w:semiHidden/>
    <w:unhideWhenUsed/>
    <w:rsid w:val="007A2E26"/>
    <w:pPr>
      <w:spacing w:after="0"/>
      <w:ind w:left="1440"/>
    </w:pPr>
    <w:rPr>
      <w:rFonts w:asciiTheme="minorHAnsi" w:hAnsiTheme="minorHAnsi" w:cstheme="minorHAnsi"/>
      <w:sz w:val="18"/>
      <w:szCs w:val="18"/>
    </w:rPr>
  </w:style>
  <w:style w:type="paragraph" w:styleId="TOC8">
    <w:name w:val="toc 8"/>
    <w:basedOn w:val="Normal"/>
    <w:next w:val="Normal"/>
    <w:autoRedefine/>
    <w:uiPriority w:val="39"/>
    <w:semiHidden/>
    <w:unhideWhenUsed/>
    <w:rsid w:val="007A2E26"/>
    <w:pPr>
      <w:spacing w:after="0"/>
      <w:ind w:left="1680"/>
    </w:pPr>
    <w:rPr>
      <w:rFonts w:asciiTheme="minorHAnsi" w:hAnsiTheme="minorHAnsi" w:cstheme="minorHAnsi"/>
      <w:sz w:val="18"/>
      <w:szCs w:val="18"/>
    </w:rPr>
  </w:style>
  <w:style w:type="paragraph" w:styleId="TOC9">
    <w:name w:val="toc 9"/>
    <w:basedOn w:val="Normal"/>
    <w:next w:val="Normal"/>
    <w:autoRedefine/>
    <w:uiPriority w:val="39"/>
    <w:semiHidden/>
    <w:unhideWhenUsed/>
    <w:rsid w:val="007A2E26"/>
    <w:pPr>
      <w:spacing w:after="0"/>
      <w:ind w:left="192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44ea41b-304c-4c03-99c4-debb02094f92">CMCS-79980565-1090</_dlc_DocId>
    <_dlc_DocIdUrl xmlns="144ea41b-304c-4c03-99c4-debb02094f92">
      <Url>https://share.cms.gov/center/CMCS/DEHPG/DP/_layouts/15/DocIdRedir.aspx?ID=CMCS-79980565-1090</Url>
      <Description>CMCS-79980565-1090</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86a8e296-5f29-4af2-954b-0de0d1e1f8bc" ContentTypeId="0x0101" PreviousValue="false"/>
</file>

<file path=customXml/item6.xml><?xml version="1.0" encoding="utf-8"?>
<ct:contentTypeSchema xmlns:ct="http://schemas.microsoft.com/office/2006/metadata/contentType" xmlns:ma="http://schemas.microsoft.com/office/2006/metadata/properties/metaAttributes" ct:_="" ma:_="" ma:contentTypeName="Document" ma:contentTypeID="0x010100F0AF15BC0E6E6C4487F5C7A94B663214" ma:contentTypeVersion="22" ma:contentTypeDescription="Create a new document." ma:contentTypeScope="" ma:versionID="696abee13ca09ae9456d3ec4f127aa9c">
  <xsd:schema xmlns:xsd="http://www.w3.org/2001/XMLSchema" xmlns:xs="http://www.w3.org/2001/XMLSchema" xmlns:p="http://schemas.microsoft.com/office/2006/metadata/properties" xmlns:ns2="144ea41b-304c-4c03-99c4-debb02094f92" targetNamespace="http://schemas.microsoft.com/office/2006/metadata/properties" ma:root="true" ma:fieldsID="dbd67a5198f09e70ce9365b7ad406034" ns2:_="">
    <xsd:import namespace="144ea41b-304c-4c03-99c4-debb02094f92"/>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4ea41b-304c-4c03-99c4-debb02094f9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3607DE-9C7C-4A32-BA7A-468FB843D8C1}">
  <ds:schemaRefs>
    <ds:schemaRef ds:uri="http://schemas.microsoft.com/office/2006/metadata/properties"/>
    <ds:schemaRef ds:uri="http://schemas.microsoft.com/office/infopath/2007/PartnerControls"/>
    <ds:schemaRef ds:uri="144ea41b-304c-4c03-99c4-debb02094f92"/>
  </ds:schemaRefs>
</ds:datastoreItem>
</file>

<file path=customXml/itemProps2.xml><?xml version="1.0" encoding="utf-8"?>
<ds:datastoreItem xmlns:ds="http://schemas.openxmlformats.org/officeDocument/2006/customXml" ds:itemID="{13DAA053-C47D-49EB-B3D8-749584E1F667}">
  <ds:schemaRefs>
    <ds:schemaRef ds:uri="http://schemas.openxmlformats.org/officeDocument/2006/bibliography"/>
  </ds:schemaRefs>
</ds:datastoreItem>
</file>

<file path=customXml/itemProps3.xml><?xml version="1.0" encoding="utf-8"?>
<ds:datastoreItem xmlns:ds="http://schemas.openxmlformats.org/officeDocument/2006/customXml" ds:itemID="{BB82C487-5F4F-42DC-B2A0-15DB19EFBCC0}">
  <ds:schemaRefs>
    <ds:schemaRef ds:uri="http://schemas.microsoft.com/sharepoint/v3/contenttype/forms"/>
  </ds:schemaRefs>
</ds:datastoreItem>
</file>

<file path=customXml/itemProps4.xml><?xml version="1.0" encoding="utf-8"?>
<ds:datastoreItem xmlns:ds="http://schemas.openxmlformats.org/officeDocument/2006/customXml" ds:itemID="{911ED858-06B2-41EA-8A0D-AA9989ED1E1F}">
  <ds:schemaRefs>
    <ds:schemaRef ds:uri="http://schemas.microsoft.com/sharepoint/events"/>
  </ds:schemaRefs>
</ds:datastoreItem>
</file>

<file path=customXml/itemProps5.xml><?xml version="1.0" encoding="utf-8"?>
<ds:datastoreItem xmlns:ds="http://schemas.openxmlformats.org/officeDocument/2006/customXml" ds:itemID="{3ADF9CD8-0358-43D5-AE73-63264FC78A37}">
  <ds:schemaRefs>
    <ds:schemaRef ds:uri="Microsoft.SharePoint.Taxonomy.ContentTypeSync"/>
  </ds:schemaRefs>
</ds:datastoreItem>
</file>

<file path=customXml/itemProps6.xml><?xml version="1.0" encoding="utf-8"?>
<ds:datastoreItem xmlns:ds="http://schemas.openxmlformats.org/officeDocument/2006/customXml" ds:itemID="{EA96A675-C065-428C-B06E-31029C5E4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4ea41b-304c-4c03-99c4-debb02094f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1195</Words>
  <Characters>6536</Characters>
  <Application>Microsoft Office Word</Application>
  <DocSecurity>0</DocSecurity>
  <Lines>103</Lines>
  <Paragraphs>27</Paragraphs>
  <ScaleCrop>false</ScaleCrop>
  <HeadingPairs>
    <vt:vector size="2" baseType="variant">
      <vt:variant>
        <vt:lpstr>Title</vt:lpstr>
      </vt:variant>
      <vt:variant>
        <vt:i4>1</vt:i4>
      </vt:variant>
    </vt:vector>
  </HeadingPairs>
  <TitlesOfParts>
    <vt:vector size="1" baseType="lpstr">
      <vt:lpstr>OMB Response</vt:lpstr>
    </vt:vector>
  </TitlesOfParts>
  <Company>MS</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Response</dc:title>
  <dc:creator>kknerr</dc:creator>
  <cp:lastModifiedBy>Bryman, Mitch (CMS/OSORA)</cp:lastModifiedBy>
  <cp:revision>11</cp:revision>
  <cp:lastPrinted>2011-09-20T14:14:00Z</cp:lastPrinted>
  <dcterms:created xsi:type="dcterms:W3CDTF">2025-08-07T18:04:00Z</dcterms:created>
  <dcterms:modified xsi:type="dcterms:W3CDTF">2025-12-10T19:46:00Z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0x010100F0AF15BC0E6E6C4487F5C7A94B663214</vt:lpwstr>
  </property>
  <property fmtid="{D5CDD505-2E9C-101B-9397-08002B2CF9AE}" pid="3" name="_dlc_DocIdItemGuid">
    <vt:lpwstr>5e0ea482-6dcd-45a9-bd55-b6eda56576c3</vt:lpwstr>
  </property>
  <property fmtid="{D5CDD505-2E9C-101B-9397-08002B2CF9AE}" pid="4" name="_NewReviewCycle">
    <vt:lpwstr/>
  </property>
</Properties>
</file>