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5D3" w:rsidRDefault="00B955D3" w:rsidP="00400948">
      <w:pPr>
        <w:pStyle w:val="Heading1"/>
        <w:tabs>
          <w:tab w:val="clear" w:pos="-720"/>
          <w:tab w:val="clear" w:pos="450"/>
        </w:tabs>
        <w:ind w:left="-360" w:firstLine="360"/>
        <w:jc w:val="center"/>
        <w:rPr>
          <w:rFonts w:ascii="Times New Roman" w:hAnsi="Times New Roman" w:cs="Times New Roman"/>
          <w:snapToGrid/>
        </w:rPr>
      </w:pPr>
      <w:bookmarkStart w:id="0" w:name="_GoBack"/>
      <w:bookmarkEnd w:id="0"/>
      <w:r>
        <w:rPr>
          <w:rFonts w:ascii="Times New Roman" w:hAnsi="Times New Roman" w:cs="Times New Roman"/>
        </w:rPr>
        <w:t>Supporting Statement for SSA-632-BK</w:t>
      </w:r>
    </w:p>
    <w:p w:rsidR="00400948" w:rsidRDefault="00B955D3" w:rsidP="00400948">
      <w:pPr>
        <w:pStyle w:val="Heading1"/>
        <w:tabs>
          <w:tab w:val="clear" w:pos="-720"/>
          <w:tab w:val="clear" w:pos="450"/>
        </w:tabs>
        <w:jc w:val="center"/>
        <w:rPr>
          <w:rFonts w:ascii="Times New Roman" w:hAnsi="Times New Roman" w:cs="Times New Roman"/>
        </w:rPr>
      </w:pPr>
      <w:r>
        <w:rPr>
          <w:rFonts w:ascii="Times New Roman" w:hAnsi="Times New Roman" w:cs="Times New Roman"/>
        </w:rPr>
        <w:t>Request for Waiver of Overpayment Recovery</w:t>
      </w:r>
    </w:p>
    <w:p w:rsidR="00B955D3" w:rsidRDefault="00B955D3" w:rsidP="00400948">
      <w:pPr>
        <w:pStyle w:val="Heading1"/>
        <w:tabs>
          <w:tab w:val="clear" w:pos="-720"/>
          <w:tab w:val="clear" w:pos="450"/>
        </w:tabs>
        <w:jc w:val="center"/>
        <w:rPr>
          <w:rFonts w:ascii="Times New Roman" w:hAnsi="Times New Roman" w:cs="Times New Roman"/>
        </w:rPr>
      </w:pPr>
      <w:r>
        <w:rPr>
          <w:rFonts w:ascii="Times New Roman" w:hAnsi="Times New Roman" w:cs="Times New Roman"/>
        </w:rPr>
        <w:t>or Change in Repayment Notice</w:t>
      </w:r>
    </w:p>
    <w:p w:rsidR="00B955D3" w:rsidRDefault="00400948" w:rsidP="00400948">
      <w:pPr>
        <w:pStyle w:val="Heading1"/>
        <w:jc w:val="center"/>
        <w:rPr>
          <w:rFonts w:ascii="Times New Roman" w:hAnsi="Times New Roman" w:cs="Times New Roman"/>
        </w:rPr>
      </w:pPr>
      <w:r>
        <w:rPr>
          <w:rFonts w:ascii="Times New Roman" w:hAnsi="Times New Roman" w:cs="Times New Roman"/>
        </w:rPr>
        <w:t>20 CFR 404.502-</w:t>
      </w:r>
      <w:r w:rsidR="00B955D3">
        <w:rPr>
          <w:rFonts w:ascii="Times New Roman" w:hAnsi="Times New Roman" w:cs="Times New Roman"/>
        </w:rPr>
        <w:t>404.513, 20 CFR 404.515,</w:t>
      </w:r>
    </w:p>
    <w:p w:rsidR="00B955D3" w:rsidRDefault="00400948" w:rsidP="00400948">
      <w:pPr>
        <w:pStyle w:val="Heading1"/>
        <w:jc w:val="center"/>
        <w:rPr>
          <w:rFonts w:ascii="Times New Roman" w:hAnsi="Times New Roman" w:cs="Times New Roman"/>
        </w:rPr>
      </w:pPr>
      <w:r>
        <w:rPr>
          <w:rFonts w:ascii="Times New Roman" w:hAnsi="Times New Roman" w:cs="Times New Roman"/>
        </w:rPr>
        <w:t xml:space="preserve">20 </w:t>
      </w:r>
      <w:r w:rsidR="00B955D3">
        <w:rPr>
          <w:rFonts w:ascii="Times New Roman" w:hAnsi="Times New Roman" w:cs="Times New Roman"/>
        </w:rPr>
        <w:t>CFR 404.520-404.521, 20 CFR 416.550</w:t>
      </w:r>
      <w:r>
        <w:rPr>
          <w:rFonts w:ascii="Times New Roman" w:hAnsi="Times New Roman" w:cs="Times New Roman"/>
        </w:rPr>
        <w:t>-</w:t>
      </w:r>
      <w:r w:rsidR="00B955D3">
        <w:rPr>
          <w:rFonts w:ascii="Times New Roman" w:hAnsi="Times New Roman" w:cs="Times New Roman"/>
        </w:rPr>
        <w:t>416.570,</w:t>
      </w:r>
    </w:p>
    <w:p w:rsidR="00B955D3" w:rsidRDefault="00B955D3" w:rsidP="00400948">
      <w:pPr>
        <w:pStyle w:val="Heading1"/>
        <w:jc w:val="center"/>
      </w:pPr>
      <w:r>
        <w:rPr>
          <w:rFonts w:ascii="Times New Roman" w:hAnsi="Times New Roman" w:cs="Times New Roman"/>
        </w:rPr>
        <w:t>20</w:t>
      </w:r>
      <w:r w:rsidR="00400948">
        <w:rPr>
          <w:rFonts w:ascii="Times New Roman" w:hAnsi="Times New Roman" w:cs="Times New Roman"/>
        </w:rPr>
        <w:t xml:space="preserve"> </w:t>
      </w:r>
      <w:r>
        <w:rPr>
          <w:rFonts w:ascii="Times New Roman" w:hAnsi="Times New Roman" w:cs="Times New Roman"/>
        </w:rPr>
        <w:t>CFR 416.572, 20 CFR 416.581, and 20 CFR422.310</w:t>
      </w:r>
    </w:p>
    <w:p w:rsidR="00B955D3" w:rsidRDefault="00B955D3" w:rsidP="00400948">
      <w:pPr>
        <w:pStyle w:val="Heading1"/>
        <w:tabs>
          <w:tab w:val="clear" w:pos="-720"/>
          <w:tab w:val="clear" w:pos="450"/>
        </w:tabs>
        <w:jc w:val="center"/>
        <w:rPr>
          <w:rFonts w:ascii="Times New Roman" w:hAnsi="Times New Roman" w:cs="Times New Roman"/>
        </w:rPr>
      </w:pPr>
      <w:r>
        <w:rPr>
          <w:rFonts w:ascii="Times New Roman" w:hAnsi="Times New Roman" w:cs="Times New Roman"/>
        </w:rPr>
        <w:t>OMB N</w:t>
      </w:r>
      <w:r w:rsidR="00400948">
        <w:rPr>
          <w:rFonts w:ascii="Times New Roman" w:hAnsi="Times New Roman" w:cs="Times New Roman"/>
        </w:rPr>
        <w:t>o. 0960-0037</w:t>
      </w:r>
    </w:p>
    <w:p w:rsidR="00A45D82" w:rsidRPr="00BC7F42" w:rsidRDefault="00A45D82" w:rsidP="00A45D82">
      <w:pPr>
        <w:pStyle w:val="Header"/>
        <w:tabs>
          <w:tab w:val="clear" w:pos="4320"/>
          <w:tab w:val="clear" w:pos="8640"/>
        </w:tabs>
        <w:rPr>
          <w:rFonts w:ascii="Times New Roman" w:hAnsi="Times New Roman"/>
        </w:rPr>
      </w:pPr>
    </w:p>
    <w:p w:rsidR="00A45D82" w:rsidRPr="002321B0" w:rsidRDefault="00A45D82" w:rsidP="00400948">
      <w:pPr>
        <w:ind w:left="720" w:hanging="540"/>
        <w:rPr>
          <w:rFonts w:ascii="Times New Roman" w:hAnsi="Times New Roman"/>
          <w:b/>
        </w:rPr>
      </w:pPr>
      <w:r w:rsidRPr="002321B0">
        <w:rPr>
          <w:rFonts w:ascii="Times New Roman" w:hAnsi="Times New Roman"/>
          <w:b/>
        </w:rPr>
        <w:t xml:space="preserve">A. </w:t>
      </w:r>
      <w:r w:rsidRPr="002321B0">
        <w:rPr>
          <w:rFonts w:ascii="Times New Roman" w:hAnsi="Times New Roman"/>
          <w:b/>
        </w:rPr>
        <w:tab/>
      </w:r>
      <w:r w:rsidRPr="002321B0">
        <w:rPr>
          <w:rFonts w:ascii="Times New Roman" w:hAnsi="Times New Roman"/>
          <w:b/>
          <w:u w:val="single"/>
        </w:rPr>
        <w:t>Justification</w:t>
      </w:r>
    </w:p>
    <w:p w:rsidR="00A45D82" w:rsidRPr="00BC7F42" w:rsidRDefault="00A45D82" w:rsidP="00A45D82">
      <w:pPr>
        <w:pStyle w:val="Header"/>
        <w:tabs>
          <w:tab w:val="clear" w:pos="4320"/>
          <w:tab w:val="clear" w:pos="8640"/>
        </w:tabs>
        <w:rPr>
          <w:rFonts w:ascii="Times New Roman" w:hAnsi="Times New Roman"/>
        </w:rPr>
      </w:pPr>
    </w:p>
    <w:p w:rsidR="002321B0" w:rsidRDefault="002E18CF" w:rsidP="00400948">
      <w:pPr>
        <w:numPr>
          <w:ilvl w:val="0"/>
          <w:numId w:val="34"/>
        </w:numPr>
        <w:tabs>
          <w:tab w:val="clear" w:pos="720"/>
          <w:tab w:val="num" w:pos="1440"/>
        </w:tabs>
        <w:ind w:left="1440"/>
        <w:rPr>
          <w:rFonts w:ascii="Times New Roman" w:hAnsi="Times New Roman"/>
          <w:b/>
        </w:rPr>
      </w:pPr>
      <w:r>
        <w:rPr>
          <w:rFonts w:ascii="Times New Roman" w:hAnsi="Times New Roman"/>
          <w:b/>
        </w:rPr>
        <w:t>Introduction/</w:t>
      </w:r>
      <w:r w:rsidR="00A45D82" w:rsidRPr="00BC7F42">
        <w:rPr>
          <w:rFonts w:ascii="Times New Roman" w:hAnsi="Times New Roman"/>
          <w:b/>
        </w:rPr>
        <w:t>Authoring Laws and Regulations</w:t>
      </w:r>
    </w:p>
    <w:p w:rsidR="001174F8" w:rsidRDefault="00B955D3" w:rsidP="00400948">
      <w:pPr>
        <w:tabs>
          <w:tab w:val="num" w:pos="1440"/>
        </w:tabs>
        <w:ind w:left="1440"/>
        <w:rPr>
          <w:rFonts w:ascii="Times New Roman" w:hAnsi="Times New Roman"/>
        </w:rPr>
      </w:pPr>
      <w:r w:rsidRPr="00F74F19">
        <w:rPr>
          <w:rFonts w:ascii="Times New Roman" w:hAnsi="Times New Roman"/>
        </w:rPr>
        <w:t xml:space="preserve">Sections </w:t>
      </w:r>
      <w:r w:rsidRPr="00601579">
        <w:rPr>
          <w:rFonts w:ascii="Times New Roman" w:hAnsi="Times New Roman"/>
          <w:i/>
        </w:rPr>
        <w:t>204, 1631(b)</w:t>
      </w:r>
      <w:r w:rsidR="00601579">
        <w:rPr>
          <w:rFonts w:ascii="Times New Roman" w:hAnsi="Times New Roman"/>
          <w:i/>
        </w:rPr>
        <w:t>,</w:t>
      </w:r>
      <w:r w:rsidRPr="00F74F19">
        <w:rPr>
          <w:rFonts w:ascii="Times New Roman" w:hAnsi="Times New Roman"/>
        </w:rPr>
        <w:t xml:space="preserve"> and </w:t>
      </w:r>
      <w:r w:rsidRPr="00601579">
        <w:rPr>
          <w:rFonts w:ascii="Times New Roman" w:hAnsi="Times New Roman"/>
          <w:i/>
        </w:rPr>
        <w:t>1879</w:t>
      </w:r>
      <w:r w:rsidRPr="00F74F19">
        <w:rPr>
          <w:rFonts w:ascii="Times New Roman" w:hAnsi="Times New Roman"/>
        </w:rPr>
        <w:t xml:space="preserve"> of the </w:t>
      </w:r>
      <w:r w:rsidRPr="00601579">
        <w:rPr>
          <w:rFonts w:ascii="Times New Roman" w:hAnsi="Times New Roman"/>
          <w:i/>
        </w:rPr>
        <w:t>Social Security Act (Act)</w:t>
      </w:r>
      <w:r w:rsidRPr="00F74F19">
        <w:rPr>
          <w:rFonts w:ascii="Times New Roman" w:hAnsi="Times New Roman"/>
        </w:rPr>
        <w:t xml:space="preserve"> </w:t>
      </w:r>
      <w:r w:rsidRPr="00F74F19">
        <w:rPr>
          <w:rFonts w:ascii="Times New Roman" w:hAnsi="Times New Roman"/>
          <w:iCs/>
        </w:rPr>
        <w:t>require</w:t>
      </w:r>
      <w:r w:rsidRPr="001174F8">
        <w:rPr>
          <w:rFonts w:ascii="Times New Roman" w:hAnsi="Times New Roman"/>
          <w:i/>
        </w:rPr>
        <w:t xml:space="preserve"> </w:t>
      </w:r>
      <w:r w:rsidRPr="001174F8">
        <w:rPr>
          <w:rFonts w:ascii="Times New Roman" w:hAnsi="Times New Roman"/>
        </w:rPr>
        <w:t xml:space="preserve">the Social Security Administration (SSA) to recover overpayments of Federal Retirement, Survivors, Disability Insurance, Health Insurance Benefits, or Supplemental Security Income (SSI) payments made to a </w:t>
      </w:r>
      <w:r w:rsidR="001174F8" w:rsidRPr="001174F8">
        <w:rPr>
          <w:rFonts w:ascii="Times New Roman" w:hAnsi="Times New Roman"/>
        </w:rPr>
        <w:t xml:space="preserve">beneficiary or </w:t>
      </w:r>
      <w:r w:rsidRPr="001174F8">
        <w:rPr>
          <w:rFonts w:ascii="Times New Roman" w:hAnsi="Times New Roman"/>
        </w:rPr>
        <w:t xml:space="preserve">recipient, unless the agency can waive recovery of the overpayment.  SSA may waive </w:t>
      </w:r>
      <w:r w:rsidR="001174F8">
        <w:rPr>
          <w:rFonts w:ascii="Times New Roman" w:hAnsi="Times New Roman"/>
        </w:rPr>
        <w:t xml:space="preserve">recovery of an overpayment </w:t>
      </w:r>
      <w:r w:rsidRPr="001174F8">
        <w:rPr>
          <w:rFonts w:ascii="Times New Roman" w:hAnsi="Times New Roman"/>
        </w:rPr>
        <w:t xml:space="preserve">if: </w:t>
      </w:r>
    </w:p>
    <w:p w:rsidR="001174F8" w:rsidRDefault="001174F8" w:rsidP="00400948">
      <w:pPr>
        <w:numPr>
          <w:ilvl w:val="0"/>
          <w:numId w:val="49"/>
        </w:numPr>
        <w:tabs>
          <w:tab w:val="num" w:pos="2160"/>
        </w:tabs>
        <w:ind w:left="2160"/>
        <w:rPr>
          <w:rFonts w:ascii="Times New Roman" w:hAnsi="Times New Roman"/>
        </w:rPr>
      </w:pPr>
      <w:r>
        <w:rPr>
          <w:rFonts w:ascii="Times New Roman" w:hAnsi="Times New Roman"/>
        </w:rPr>
        <w:t>The individual</w:t>
      </w:r>
      <w:r w:rsidRPr="00B45258">
        <w:rPr>
          <w:rFonts w:ascii="Times New Roman" w:hAnsi="Times New Roman"/>
        </w:rPr>
        <w:t xml:space="preserve"> is not at fault i</w:t>
      </w:r>
      <w:r>
        <w:rPr>
          <w:rFonts w:ascii="Times New Roman" w:hAnsi="Times New Roman"/>
        </w:rPr>
        <w:t xml:space="preserve">n causing the overpayment; and </w:t>
      </w:r>
    </w:p>
    <w:p w:rsidR="001174F8" w:rsidRDefault="001174F8" w:rsidP="00400948">
      <w:pPr>
        <w:numPr>
          <w:ilvl w:val="0"/>
          <w:numId w:val="49"/>
        </w:numPr>
        <w:tabs>
          <w:tab w:val="num" w:pos="2160"/>
        </w:tabs>
        <w:ind w:left="2160"/>
        <w:rPr>
          <w:rFonts w:ascii="Times New Roman" w:hAnsi="Times New Roman"/>
        </w:rPr>
      </w:pPr>
      <w:r>
        <w:rPr>
          <w:rFonts w:ascii="Times New Roman" w:hAnsi="Times New Roman"/>
        </w:rPr>
        <w:t>R</w:t>
      </w:r>
      <w:r w:rsidRPr="00B45258">
        <w:rPr>
          <w:rFonts w:ascii="Times New Roman" w:hAnsi="Times New Roman"/>
        </w:rPr>
        <w:t>e</w:t>
      </w:r>
      <w:r>
        <w:rPr>
          <w:rFonts w:ascii="Times New Roman" w:hAnsi="Times New Roman"/>
        </w:rPr>
        <w:t>covery would deprive the individual</w:t>
      </w:r>
      <w:r w:rsidRPr="00B45258">
        <w:rPr>
          <w:rFonts w:ascii="Times New Roman" w:hAnsi="Times New Roman"/>
        </w:rPr>
        <w:t xml:space="preserve"> of income necessary to meet </w:t>
      </w:r>
      <w:r w:rsidR="00601579">
        <w:rPr>
          <w:rFonts w:ascii="Times New Roman" w:hAnsi="Times New Roman"/>
        </w:rPr>
        <w:t xml:space="preserve">their </w:t>
      </w:r>
      <w:r w:rsidRPr="00B45258">
        <w:rPr>
          <w:rFonts w:ascii="Times New Roman" w:hAnsi="Times New Roman"/>
        </w:rPr>
        <w:t>ordinary living expenses</w:t>
      </w:r>
      <w:r>
        <w:rPr>
          <w:rFonts w:ascii="Times New Roman" w:hAnsi="Times New Roman"/>
        </w:rPr>
        <w:t>;</w:t>
      </w:r>
      <w:r w:rsidRPr="00B45258">
        <w:rPr>
          <w:rFonts w:ascii="Times New Roman" w:hAnsi="Times New Roman"/>
        </w:rPr>
        <w:t xml:space="preserve"> or </w:t>
      </w:r>
    </w:p>
    <w:p w:rsidR="001174F8" w:rsidRDefault="001174F8" w:rsidP="00400948">
      <w:pPr>
        <w:numPr>
          <w:ilvl w:val="0"/>
          <w:numId w:val="49"/>
        </w:numPr>
        <w:tabs>
          <w:tab w:val="num" w:pos="2160"/>
        </w:tabs>
        <w:ind w:left="2160"/>
        <w:rPr>
          <w:rFonts w:ascii="Times New Roman" w:hAnsi="Times New Roman"/>
        </w:rPr>
      </w:pPr>
      <w:r>
        <w:rPr>
          <w:rFonts w:ascii="Times New Roman" w:hAnsi="Times New Roman"/>
        </w:rPr>
        <w:t>Recovery</w:t>
      </w:r>
      <w:r w:rsidRPr="00B45258">
        <w:rPr>
          <w:rFonts w:ascii="Times New Roman" w:hAnsi="Times New Roman"/>
        </w:rPr>
        <w:t xml:space="preserve"> would </w:t>
      </w:r>
      <w:r>
        <w:rPr>
          <w:rFonts w:ascii="Times New Roman" w:hAnsi="Times New Roman"/>
        </w:rPr>
        <w:t xml:space="preserve">be against equity and good conscience. </w:t>
      </w:r>
    </w:p>
    <w:p w:rsidR="001174F8" w:rsidRDefault="001174F8" w:rsidP="00400948">
      <w:pPr>
        <w:tabs>
          <w:tab w:val="num" w:pos="1440"/>
        </w:tabs>
        <w:ind w:left="1440"/>
        <w:rPr>
          <w:rFonts w:ascii="Times New Roman" w:hAnsi="Times New Roman"/>
        </w:rPr>
      </w:pPr>
    </w:p>
    <w:p w:rsidR="00B955D3" w:rsidRPr="001174F8" w:rsidRDefault="00B955D3" w:rsidP="00400948">
      <w:pPr>
        <w:tabs>
          <w:tab w:val="num" w:pos="1440"/>
        </w:tabs>
        <w:ind w:left="1440"/>
        <w:rPr>
          <w:rFonts w:ascii="Times New Roman" w:hAnsi="Times New Roman"/>
        </w:rPr>
      </w:pPr>
      <w:r w:rsidRPr="001174F8">
        <w:rPr>
          <w:rFonts w:ascii="Times New Roman" w:hAnsi="Times New Roman"/>
        </w:rPr>
        <w:t xml:space="preserve">The policies for implementing the pertinent sections of the </w:t>
      </w:r>
      <w:r w:rsidRPr="00601579">
        <w:rPr>
          <w:rFonts w:ascii="Times New Roman" w:hAnsi="Times New Roman"/>
          <w:i/>
        </w:rPr>
        <w:t>Act</w:t>
      </w:r>
      <w:r w:rsidRPr="001174F8">
        <w:rPr>
          <w:rFonts w:ascii="Times New Roman" w:hAnsi="Times New Roman"/>
        </w:rPr>
        <w:t xml:space="preserve"> are set forth in </w:t>
      </w:r>
      <w:r w:rsidRPr="00601579">
        <w:rPr>
          <w:rFonts w:ascii="Times New Roman" w:hAnsi="Times New Roman"/>
          <w:i/>
        </w:rPr>
        <w:t>20 CFR 404.502-404.513, 404.515, 404.520-404.521</w:t>
      </w:r>
      <w:r w:rsidR="003333A3">
        <w:rPr>
          <w:rFonts w:ascii="Times New Roman" w:hAnsi="Times New Roman"/>
          <w:i/>
        </w:rPr>
        <w:t>;</w:t>
      </w:r>
      <w:r w:rsidRPr="001174F8">
        <w:rPr>
          <w:rFonts w:ascii="Times New Roman" w:hAnsi="Times New Roman"/>
        </w:rPr>
        <w:t xml:space="preserve"> and </w:t>
      </w:r>
      <w:r w:rsidRPr="00601579">
        <w:rPr>
          <w:rFonts w:ascii="Times New Roman" w:hAnsi="Times New Roman"/>
          <w:i/>
        </w:rPr>
        <w:t>20 CFR 416.550-416.570, 416.572, 416.581</w:t>
      </w:r>
      <w:r w:rsidRPr="001174F8">
        <w:rPr>
          <w:rFonts w:ascii="Times New Roman" w:hAnsi="Times New Roman"/>
        </w:rPr>
        <w:t xml:space="preserve">, and </w:t>
      </w:r>
      <w:r w:rsidRPr="00601579">
        <w:rPr>
          <w:rFonts w:ascii="Times New Roman" w:hAnsi="Times New Roman"/>
          <w:i/>
        </w:rPr>
        <w:t>422.310</w:t>
      </w:r>
      <w:r w:rsidRPr="001174F8">
        <w:rPr>
          <w:rFonts w:ascii="Times New Roman" w:hAnsi="Times New Roman"/>
        </w:rPr>
        <w:t xml:space="preserve"> of the </w:t>
      </w:r>
      <w:r w:rsidRPr="00601579">
        <w:rPr>
          <w:rFonts w:ascii="Times New Roman" w:hAnsi="Times New Roman"/>
          <w:i/>
        </w:rPr>
        <w:t>Code of Federal Regulations</w:t>
      </w:r>
      <w:r w:rsidRPr="001174F8">
        <w:rPr>
          <w:rFonts w:ascii="Times New Roman" w:hAnsi="Times New Roman"/>
        </w:rPr>
        <w:t>.</w:t>
      </w:r>
    </w:p>
    <w:p w:rsidR="00B955D3" w:rsidRDefault="00B955D3" w:rsidP="00400948">
      <w:pPr>
        <w:tabs>
          <w:tab w:val="num" w:pos="1440"/>
        </w:tabs>
        <w:ind w:left="1440"/>
        <w:rPr>
          <w:rFonts w:ascii="Times New Roman" w:hAnsi="Times New Roman"/>
          <w:snapToGrid/>
        </w:rPr>
      </w:pPr>
    </w:p>
    <w:p w:rsidR="002E18CF" w:rsidRPr="002E18CF" w:rsidRDefault="00F56A74" w:rsidP="00400948">
      <w:pPr>
        <w:numPr>
          <w:ilvl w:val="0"/>
          <w:numId w:val="20"/>
        </w:numPr>
        <w:tabs>
          <w:tab w:val="clear" w:pos="720"/>
          <w:tab w:val="num" w:pos="1440"/>
        </w:tabs>
        <w:ind w:left="1440"/>
        <w:rPr>
          <w:rFonts w:ascii="Times New Roman" w:hAnsi="Times New Roman"/>
        </w:rPr>
      </w:pPr>
      <w:r>
        <w:rPr>
          <w:rFonts w:ascii="Times New Roman" w:hAnsi="Times New Roman"/>
          <w:b/>
        </w:rPr>
        <w:t xml:space="preserve">Description of Collection </w:t>
      </w:r>
    </w:p>
    <w:p w:rsidR="007125CA" w:rsidRDefault="00B955D3" w:rsidP="00400948">
      <w:pPr>
        <w:tabs>
          <w:tab w:val="num" w:pos="1440"/>
        </w:tabs>
        <w:ind w:left="1440"/>
        <w:rPr>
          <w:rFonts w:ascii="Times New Roman" w:eastAsia="SimSun" w:hAnsi="Times New Roman"/>
        </w:rPr>
      </w:pPr>
      <w:r w:rsidRPr="004D52AA">
        <w:rPr>
          <w:rFonts w:ascii="Times New Roman" w:hAnsi="Times New Roman"/>
          <w:snapToGrid/>
        </w:rPr>
        <w:t xml:space="preserve">An overpayment occurs when we pay a beneficiary or recipient more benefits than </w:t>
      </w:r>
      <w:r w:rsidR="00C8416E">
        <w:rPr>
          <w:rFonts w:ascii="Times New Roman" w:hAnsi="Times New Roman"/>
          <w:snapToGrid/>
        </w:rPr>
        <w:t xml:space="preserve">they are </w:t>
      </w:r>
      <w:r w:rsidRPr="004D52AA">
        <w:rPr>
          <w:rFonts w:ascii="Times New Roman" w:hAnsi="Times New Roman"/>
          <w:snapToGrid/>
        </w:rPr>
        <w:t>due for a given period.</w:t>
      </w:r>
      <w:r>
        <w:rPr>
          <w:rFonts w:ascii="Times New Roman" w:eastAsia="SimSun" w:hAnsi="Times New Roman"/>
        </w:rPr>
        <w:t xml:space="preserve">  When the individual receives the overpaid benefits, </w:t>
      </w:r>
      <w:r w:rsidR="00C8416E">
        <w:rPr>
          <w:rFonts w:ascii="Times New Roman" w:eastAsia="SimSun" w:hAnsi="Times New Roman"/>
        </w:rPr>
        <w:t>they are</w:t>
      </w:r>
      <w:r>
        <w:rPr>
          <w:rFonts w:ascii="Times New Roman" w:eastAsia="SimSun" w:hAnsi="Times New Roman"/>
        </w:rPr>
        <w:t xml:space="preserve"> responsible for repaying the debt.  These individuals can use Form SSA-632-BK to</w:t>
      </w:r>
      <w:r w:rsidR="00191842">
        <w:rPr>
          <w:rFonts w:ascii="Times New Roman" w:eastAsia="SimSun" w:hAnsi="Times New Roman"/>
        </w:rPr>
        <w:t xml:space="preserve"> take the</w:t>
      </w:r>
      <w:r w:rsidR="007125CA">
        <w:rPr>
          <w:rFonts w:ascii="Times New Roman" w:eastAsia="SimSun" w:hAnsi="Times New Roman"/>
        </w:rPr>
        <w:t xml:space="preserve"> following actions: </w:t>
      </w:r>
      <w:r>
        <w:rPr>
          <w:rFonts w:ascii="Times New Roman" w:eastAsia="SimSun" w:hAnsi="Times New Roman"/>
        </w:rPr>
        <w:t xml:space="preserve"> </w:t>
      </w:r>
    </w:p>
    <w:p w:rsidR="007125CA" w:rsidRPr="00191842" w:rsidRDefault="007125CA" w:rsidP="00400948">
      <w:pPr>
        <w:numPr>
          <w:ilvl w:val="0"/>
          <w:numId w:val="50"/>
        </w:numPr>
        <w:tabs>
          <w:tab w:val="num" w:pos="2160"/>
        </w:tabs>
        <w:ind w:left="2160"/>
        <w:rPr>
          <w:rFonts w:ascii="Times New Roman" w:eastAsia="SimSun" w:hAnsi="Times New Roman"/>
        </w:rPr>
      </w:pPr>
      <w:r>
        <w:rPr>
          <w:rFonts w:ascii="Times New Roman" w:eastAsia="SimSun" w:hAnsi="Times New Roman"/>
        </w:rPr>
        <w:t xml:space="preserve">Request a waiver from </w:t>
      </w:r>
      <w:r w:rsidR="00B955D3">
        <w:rPr>
          <w:rFonts w:ascii="Times New Roman" w:eastAsia="SimSun" w:hAnsi="Times New Roman"/>
        </w:rPr>
        <w:t>rep</w:t>
      </w:r>
      <w:r w:rsidR="006042CA">
        <w:rPr>
          <w:rFonts w:ascii="Times New Roman" w:eastAsia="SimSun" w:hAnsi="Times New Roman"/>
        </w:rPr>
        <w:t>aying the debt</w:t>
      </w:r>
      <w:r>
        <w:rPr>
          <w:rFonts w:ascii="Times New Roman" w:eastAsia="SimSun" w:hAnsi="Times New Roman"/>
        </w:rPr>
        <w:t>;</w:t>
      </w:r>
      <w:r w:rsidR="00191842">
        <w:rPr>
          <w:rFonts w:ascii="Times New Roman" w:eastAsia="SimSun" w:hAnsi="Times New Roman"/>
        </w:rPr>
        <w:t xml:space="preserve"> </w:t>
      </w:r>
      <w:r w:rsidR="003333A3">
        <w:rPr>
          <w:rFonts w:ascii="Times New Roman" w:eastAsia="SimSun" w:hAnsi="Times New Roman"/>
        </w:rPr>
        <w:t>or</w:t>
      </w:r>
      <w:r w:rsidRPr="00191842">
        <w:rPr>
          <w:rFonts w:ascii="Times New Roman" w:eastAsia="SimSun" w:hAnsi="Times New Roman"/>
        </w:rPr>
        <w:t xml:space="preserve"> </w:t>
      </w:r>
    </w:p>
    <w:p w:rsidR="007125CA" w:rsidRDefault="007125CA" w:rsidP="00400948">
      <w:pPr>
        <w:numPr>
          <w:ilvl w:val="0"/>
          <w:numId w:val="50"/>
        </w:numPr>
        <w:tabs>
          <w:tab w:val="num" w:pos="2160"/>
        </w:tabs>
        <w:ind w:left="2160"/>
        <w:rPr>
          <w:rFonts w:ascii="Times New Roman" w:eastAsia="SimSun" w:hAnsi="Times New Roman"/>
        </w:rPr>
      </w:pPr>
      <w:r>
        <w:rPr>
          <w:rFonts w:ascii="Times New Roman" w:eastAsia="SimSun" w:hAnsi="Times New Roman"/>
        </w:rPr>
        <w:t>R</w:t>
      </w:r>
      <w:r w:rsidR="00B955D3">
        <w:rPr>
          <w:rFonts w:ascii="Times New Roman" w:eastAsia="SimSun" w:hAnsi="Times New Roman"/>
        </w:rPr>
        <w:t>equest a different rate of recov</w:t>
      </w:r>
      <w:r w:rsidR="004B2B4F">
        <w:rPr>
          <w:rFonts w:ascii="Times New Roman" w:eastAsia="SimSun" w:hAnsi="Times New Roman"/>
        </w:rPr>
        <w:t xml:space="preserve">ery. </w:t>
      </w:r>
    </w:p>
    <w:p w:rsidR="007125CA" w:rsidRPr="007125CA" w:rsidRDefault="004B2B4F" w:rsidP="00400948">
      <w:pPr>
        <w:tabs>
          <w:tab w:val="num" w:pos="1440"/>
        </w:tabs>
        <w:ind w:left="1440"/>
        <w:rPr>
          <w:rFonts w:ascii="Times New Roman" w:eastAsia="SimSun" w:hAnsi="Times New Roman"/>
        </w:rPr>
      </w:pPr>
      <w:r>
        <w:rPr>
          <w:rFonts w:ascii="Times New Roman" w:eastAsia="SimSun" w:hAnsi="Times New Roman"/>
        </w:rPr>
        <w:t xml:space="preserve"> </w:t>
      </w:r>
    </w:p>
    <w:p w:rsidR="00B955D3" w:rsidRDefault="004B2B4F" w:rsidP="00400948">
      <w:pPr>
        <w:tabs>
          <w:tab w:val="num" w:pos="1440"/>
        </w:tabs>
        <w:ind w:left="1440"/>
        <w:rPr>
          <w:rFonts w:ascii="Times New Roman" w:hAnsi="Times New Roman"/>
          <w:snapToGrid/>
        </w:rPr>
      </w:pPr>
      <w:r>
        <w:rPr>
          <w:rFonts w:ascii="Times New Roman" w:eastAsia="SimSun" w:hAnsi="Times New Roman"/>
        </w:rPr>
        <w:t>If</w:t>
      </w:r>
      <w:r w:rsidR="0094186A">
        <w:rPr>
          <w:rFonts w:ascii="Times New Roman" w:eastAsia="SimSun" w:hAnsi="Times New Roman"/>
        </w:rPr>
        <w:t xml:space="preserve"> </w:t>
      </w:r>
      <w:r>
        <w:rPr>
          <w:rFonts w:ascii="Times New Roman" w:eastAsia="SimSun" w:hAnsi="Times New Roman"/>
        </w:rPr>
        <w:t xml:space="preserve">an </w:t>
      </w:r>
      <w:r w:rsidR="0094186A">
        <w:rPr>
          <w:rFonts w:ascii="Times New Roman" w:eastAsia="SimSun" w:hAnsi="Times New Roman"/>
        </w:rPr>
        <w:t xml:space="preserve">individual requests SSA to waive </w:t>
      </w:r>
      <w:r w:rsidR="00C8416E">
        <w:rPr>
          <w:rFonts w:ascii="Times New Roman" w:eastAsia="SimSun" w:hAnsi="Times New Roman"/>
        </w:rPr>
        <w:t>their</w:t>
      </w:r>
      <w:r>
        <w:rPr>
          <w:rFonts w:ascii="Times New Roman" w:eastAsia="SimSun" w:hAnsi="Times New Roman"/>
        </w:rPr>
        <w:t xml:space="preserve"> </w:t>
      </w:r>
      <w:r w:rsidR="0094186A">
        <w:rPr>
          <w:rFonts w:ascii="Times New Roman" w:eastAsia="SimSun" w:hAnsi="Times New Roman"/>
        </w:rPr>
        <w:t>debt</w:t>
      </w:r>
      <w:r>
        <w:rPr>
          <w:rFonts w:ascii="Times New Roman" w:eastAsia="SimSun" w:hAnsi="Times New Roman"/>
        </w:rPr>
        <w:t xml:space="preserve"> or </w:t>
      </w:r>
      <w:r w:rsidR="0094186A">
        <w:rPr>
          <w:rFonts w:ascii="Times New Roman" w:eastAsia="SimSun" w:hAnsi="Times New Roman"/>
        </w:rPr>
        <w:t xml:space="preserve">requests a change in the repayment rate, </w:t>
      </w:r>
      <w:r w:rsidR="00C8416E">
        <w:rPr>
          <w:rFonts w:ascii="Times New Roman" w:eastAsia="SimSun" w:hAnsi="Times New Roman"/>
        </w:rPr>
        <w:t>they</w:t>
      </w:r>
      <w:r w:rsidR="006042CA">
        <w:rPr>
          <w:rFonts w:ascii="Times New Roman" w:eastAsia="SimSun" w:hAnsi="Times New Roman"/>
        </w:rPr>
        <w:t xml:space="preserve"> must</w:t>
      </w:r>
      <w:r w:rsidR="00B955D3">
        <w:rPr>
          <w:rFonts w:ascii="Times New Roman" w:eastAsia="SimSun" w:hAnsi="Times New Roman"/>
        </w:rPr>
        <w:t xml:space="preserve"> provide financial infor</w:t>
      </w:r>
      <w:r w:rsidR="0094186A">
        <w:rPr>
          <w:rFonts w:ascii="Times New Roman" w:eastAsia="SimSun" w:hAnsi="Times New Roman"/>
        </w:rPr>
        <w:t>mation</w:t>
      </w:r>
      <w:r>
        <w:rPr>
          <w:rFonts w:ascii="Times New Roman" w:eastAsia="SimSun" w:hAnsi="Times New Roman"/>
        </w:rPr>
        <w:t>.</w:t>
      </w:r>
      <w:r w:rsidR="00B42547">
        <w:rPr>
          <w:rFonts w:ascii="Times New Roman" w:eastAsia="SimSun" w:hAnsi="Times New Roman"/>
        </w:rPr>
        <w:t xml:space="preserve">  </w:t>
      </w:r>
      <w:r w:rsidR="0094186A">
        <w:rPr>
          <w:rFonts w:ascii="Times New Roman" w:hAnsi="Times New Roman"/>
        </w:rPr>
        <w:t>T</w:t>
      </w:r>
      <w:r w:rsidR="00202C06" w:rsidRPr="00F57AD9">
        <w:rPr>
          <w:rFonts w:ascii="Times New Roman" w:hAnsi="Times New Roman"/>
        </w:rPr>
        <w:t xml:space="preserve">he respondents are </w:t>
      </w:r>
      <w:r w:rsidR="00B955D3">
        <w:rPr>
          <w:rFonts w:ascii="Times New Roman" w:eastAsia="SimSun" w:hAnsi="Times New Roman"/>
        </w:rPr>
        <w:t>overpaid individuals who are requesting a waiver of recovery of an overpayment</w:t>
      </w:r>
      <w:r w:rsidR="003333A3">
        <w:rPr>
          <w:rFonts w:ascii="Times New Roman" w:eastAsia="SimSun" w:hAnsi="Times New Roman"/>
        </w:rPr>
        <w:t>,</w:t>
      </w:r>
      <w:r w:rsidR="00B955D3">
        <w:rPr>
          <w:rFonts w:ascii="Times New Roman" w:eastAsia="SimSun" w:hAnsi="Times New Roman"/>
        </w:rPr>
        <w:t xml:space="preserve"> or a lesser rate of withholding.</w:t>
      </w:r>
    </w:p>
    <w:p w:rsidR="00A45D82" w:rsidRPr="00BC7F42" w:rsidRDefault="00A45D82" w:rsidP="00400948">
      <w:pPr>
        <w:tabs>
          <w:tab w:val="num" w:pos="1440"/>
        </w:tabs>
        <w:ind w:left="1440"/>
        <w:rPr>
          <w:rFonts w:ascii="Times New Roman" w:hAnsi="Times New Roman"/>
        </w:rPr>
      </w:pPr>
    </w:p>
    <w:p w:rsidR="0036696D" w:rsidRPr="0036696D" w:rsidRDefault="00A45D82" w:rsidP="00400948">
      <w:pPr>
        <w:numPr>
          <w:ilvl w:val="0"/>
          <w:numId w:val="20"/>
        </w:numPr>
        <w:tabs>
          <w:tab w:val="clear" w:pos="720"/>
          <w:tab w:val="num" w:pos="1440"/>
        </w:tabs>
        <w:ind w:left="1440"/>
        <w:rPr>
          <w:rFonts w:ascii="Times New Roman" w:hAnsi="Times New Roman"/>
        </w:rPr>
      </w:pPr>
      <w:r w:rsidRPr="00BC7F42">
        <w:rPr>
          <w:rFonts w:ascii="Times New Roman" w:hAnsi="Times New Roman"/>
          <w:b/>
        </w:rPr>
        <w:t>Use of Information Technology to Collect the Information</w:t>
      </w:r>
    </w:p>
    <w:p w:rsidR="007E3BEA" w:rsidRDefault="007E3BEA" w:rsidP="00400948">
      <w:pPr>
        <w:tabs>
          <w:tab w:val="num" w:pos="1440"/>
        </w:tabs>
        <w:autoSpaceDE w:val="0"/>
        <w:autoSpaceDN w:val="0"/>
        <w:adjustRightInd w:val="0"/>
        <w:ind w:left="1440"/>
        <w:rPr>
          <w:rFonts w:ascii="Times New Roman" w:hAnsi="Times New Roman"/>
          <w:snapToGrid/>
        </w:rPr>
      </w:pPr>
      <w:r>
        <w:rPr>
          <w:rFonts w:ascii="Times New Roman" w:hAnsi="Times New Roman"/>
        </w:rPr>
        <w:t>Form SSA-632-BK is available as a PDF on SSA’s website where overpaid individuals can print the form</w:t>
      </w:r>
      <w:r w:rsidR="003333A3">
        <w:rPr>
          <w:rFonts w:ascii="Times New Roman" w:hAnsi="Times New Roman"/>
        </w:rPr>
        <w:t xml:space="preserve">; </w:t>
      </w:r>
      <w:r>
        <w:rPr>
          <w:rFonts w:ascii="Times New Roman" w:hAnsi="Times New Roman"/>
        </w:rPr>
        <w:t>complete and sign the form</w:t>
      </w:r>
      <w:r w:rsidR="003333A3">
        <w:rPr>
          <w:rFonts w:ascii="Times New Roman" w:hAnsi="Times New Roman"/>
        </w:rPr>
        <w:t>;</w:t>
      </w:r>
      <w:r>
        <w:rPr>
          <w:rFonts w:ascii="Times New Roman" w:hAnsi="Times New Roman"/>
        </w:rPr>
        <w:t xml:space="preserve"> and mail it to SSA, or they can return the completed form to their local field office. </w:t>
      </w:r>
    </w:p>
    <w:p w:rsidR="004B2B4F" w:rsidRDefault="004B2B4F" w:rsidP="00400948">
      <w:pPr>
        <w:tabs>
          <w:tab w:val="num" w:pos="1440"/>
        </w:tabs>
        <w:autoSpaceDE w:val="0"/>
        <w:autoSpaceDN w:val="0"/>
        <w:adjustRightInd w:val="0"/>
        <w:ind w:left="1440"/>
        <w:rPr>
          <w:rFonts w:ascii="Times New Roman" w:hAnsi="Times New Roman"/>
        </w:rPr>
      </w:pPr>
    </w:p>
    <w:p w:rsidR="007E3BEA" w:rsidRDefault="007E3BEA" w:rsidP="00400948">
      <w:pPr>
        <w:tabs>
          <w:tab w:val="num" w:pos="1440"/>
        </w:tabs>
        <w:autoSpaceDE w:val="0"/>
        <w:autoSpaceDN w:val="0"/>
        <w:adjustRightInd w:val="0"/>
        <w:ind w:left="1440"/>
        <w:rPr>
          <w:rFonts w:ascii="Times New Roman" w:hAnsi="Times New Roman"/>
        </w:rPr>
      </w:pPr>
      <w:r>
        <w:rPr>
          <w:rFonts w:ascii="Times New Roman" w:hAnsi="Times New Roman"/>
        </w:rPr>
        <w:t xml:space="preserve">Respondents can </w:t>
      </w:r>
      <w:r w:rsidR="003333A3">
        <w:rPr>
          <w:rFonts w:ascii="Times New Roman" w:hAnsi="Times New Roman"/>
        </w:rPr>
        <w:t xml:space="preserve">also </w:t>
      </w:r>
      <w:r>
        <w:rPr>
          <w:rFonts w:ascii="Times New Roman" w:hAnsi="Times New Roman"/>
        </w:rPr>
        <w:t xml:space="preserve">complete the form via an in-office interview where an SSA employee records the information either on paper or by using the fillable PDF </w:t>
      </w:r>
      <w:r w:rsidR="003333A3">
        <w:rPr>
          <w:rFonts w:ascii="Times New Roman" w:hAnsi="Times New Roman"/>
        </w:rPr>
        <w:lastRenderedPageBreak/>
        <w:t>I</w:t>
      </w:r>
      <w:r>
        <w:rPr>
          <w:rFonts w:ascii="Times New Roman" w:hAnsi="Times New Roman"/>
        </w:rPr>
        <w:t xml:space="preserve">nternet form.  The SSA employee prints the form for the individual’s signature. </w:t>
      </w:r>
    </w:p>
    <w:p w:rsidR="007E3BEA" w:rsidRDefault="007E3BEA" w:rsidP="00400948">
      <w:pPr>
        <w:tabs>
          <w:tab w:val="num" w:pos="1440"/>
        </w:tabs>
        <w:ind w:left="1440"/>
        <w:rPr>
          <w:rFonts w:ascii="Times New Roman" w:hAnsi="Times New Roman"/>
        </w:rPr>
      </w:pPr>
      <w:r>
        <w:rPr>
          <w:rFonts w:ascii="Times New Roman" w:hAnsi="Times New Roman"/>
        </w:rPr>
        <w:t xml:space="preserve">In addition, SSA’s New York Regional Office developed a local </w:t>
      </w:r>
      <w:r w:rsidR="003333A3">
        <w:rPr>
          <w:rFonts w:ascii="Times New Roman" w:hAnsi="Times New Roman"/>
        </w:rPr>
        <w:t>I</w:t>
      </w:r>
      <w:r>
        <w:rPr>
          <w:rFonts w:ascii="Times New Roman" w:hAnsi="Times New Roman"/>
        </w:rPr>
        <w:t xml:space="preserve">ntranet application (NY Debt Management Release 2) for Title II overpayments </w:t>
      </w:r>
      <w:r w:rsidR="003333A3">
        <w:rPr>
          <w:rFonts w:ascii="Times New Roman" w:hAnsi="Times New Roman"/>
        </w:rPr>
        <w:t>o</w:t>
      </w:r>
      <w:r>
        <w:rPr>
          <w:rFonts w:ascii="Times New Roman" w:hAnsi="Times New Roman"/>
        </w:rPr>
        <w:t xml:space="preserve">n which the field offices can complete Form SSA-632-BK via fillable PDF.  Local field offices can access this </w:t>
      </w:r>
      <w:r w:rsidR="003333A3">
        <w:rPr>
          <w:rFonts w:ascii="Times New Roman" w:hAnsi="Times New Roman"/>
        </w:rPr>
        <w:t>I</w:t>
      </w:r>
      <w:r>
        <w:rPr>
          <w:rFonts w:ascii="Times New Roman" w:hAnsi="Times New Roman"/>
        </w:rPr>
        <w:t xml:space="preserve">ntranet application during an interview with the overpaid individual and complete the SSA-632-BK.  SSA’s policies state that the overpaid individual or </w:t>
      </w:r>
      <w:r w:rsidR="00FC12F0">
        <w:rPr>
          <w:rFonts w:ascii="Times New Roman" w:hAnsi="Times New Roman"/>
        </w:rPr>
        <w:t xml:space="preserve">their </w:t>
      </w:r>
      <w:r>
        <w:rPr>
          <w:rFonts w:ascii="Times New Roman" w:hAnsi="Times New Roman"/>
        </w:rPr>
        <w:t>representative payee must put the waiver request in writing</w:t>
      </w:r>
      <w:r w:rsidR="00FC12F0">
        <w:rPr>
          <w:rFonts w:ascii="Times New Roman" w:hAnsi="Times New Roman"/>
        </w:rPr>
        <w:t>,</w:t>
      </w:r>
      <w:r>
        <w:rPr>
          <w:rFonts w:ascii="Times New Roman" w:hAnsi="Times New Roman"/>
        </w:rPr>
        <w:t xml:space="preserve"> and sign the request if the overpayment is </w:t>
      </w:r>
      <w:r w:rsidR="001D28DC">
        <w:rPr>
          <w:rFonts w:ascii="Times New Roman" w:hAnsi="Times New Roman"/>
        </w:rPr>
        <w:t>$1,000 or more.</w:t>
      </w:r>
    </w:p>
    <w:p w:rsidR="001D28DC" w:rsidRDefault="001D28DC" w:rsidP="00400948">
      <w:pPr>
        <w:tabs>
          <w:tab w:val="num" w:pos="1440"/>
        </w:tabs>
        <w:ind w:left="1440"/>
        <w:rPr>
          <w:rFonts w:ascii="Times New Roman" w:hAnsi="Times New Roman"/>
        </w:rPr>
      </w:pPr>
    </w:p>
    <w:p w:rsidR="007E3BEA" w:rsidRDefault="001D28DC" w:rsidP="00400948">
      <w:pPr>
        <w:tabs>
          <w:tab w:val="num" w:pos="1440"/>
        </w:tabs>
        <w:ind w:left="1440"/>
        <w:rPr>
          <w:rFonts w:ascii="Times New Roman" w:hAnsi="Times New Roman"/>
        </w:rPr>
      </w:pPr>
      <w:r>
        <w:rPr>
          <w:rFonts w:ascii="Times New Roman" w:hAnsi="Times New Roman"/>
        </w:rPr>
        <w:t>This is a paper information collection available as a PDF fillable form on SSA’s Internet website.  We scheduled this form for electronic implementation</w:t>
      </w:r>
      <w:r w:rsidR="00FC12F0">
        <w:rPr>
          <w:rFonts w:ascii="Times New Roman" w:hAnsi="Times New Roman"/>
        </w:rPr>
        <w:t>,</w:t>
      </w:r>
      <w:r>
        <w:rPr>
          <w:rFonts w:ascii="Times New Roman" w:hAnsi="Times New Roman"/>
        </w:rPr>
        <w:t xml:space="preserve"> and are in the process of implementing the form electronically.  </w:t>
      </w:r>
    </w:p>
    <w:p w:rsidR="00A45D82" w:rsidRPr="00BC7F42" w:rsidRDefault="00A45D82" w:rsidP="00400948">
      <w:pPr>
        <w:tabs>
          <w:tab w:val="num" w:pos="1440"/>
        </w:tabs>
        <w:ind w:left="1440"/>
        <w:rPr>
          <w:rFonts w:ascii="Times New Roman" w:hAnsi="Times New Roman"/>
        </w:rPr>
      </w:pPr>
    </w:p>
    <w:p w:rsidR="000C1D18" w:rsidRDefault="00A45D82" w:rsidP="00400948">
      <w:pPr>
        <w:numPr>
          <w:ilvl w:val="0"/>
          <w:numId w:val="20"/>
        </w:numPr>
        <w:tabs>
          <w:tab w:val="clear" w:pos="720"/>
          <w:tab w:val="num" w:pos="1440"/>
        </w:tabs>
        <w:ind w:left="1440"/>
        <w:rPr>
          <w:rFonts w:ascii="Times New Roman" w:hAnsi="Times New Roman"/>
          <w:b/>
        </w:rPr>
      </w:pPr>
      <w:r w:rsidRPr="00BC7F42">
        <w:rPr>
          <w:rFonts w:ascii="Times New Roman" w:hAnsi="Times New Roman"/>
          <w:b/>
        </w:rPr>
        <w:t xml:space="preserve">Why </w:t>
      </w:r>
      <w:r w:rsidR="000C1D18">
        <w:rPr>
          <w:rFonts w:ascii="Times New Roman" w:hAnsi="Times New Roman"/>
          <w:b/>
        </w:rPr>
        <w:t>We Cannot Use Duplicate Information</w:t>
      </w:r>
    </w:p>
    <w:p w:rsidR="001D28DC" w:rsidRPr="00586926" w:rsidRDefault="001D28DC" w:rsidP="00400948">
      <w:pPr>
        <w:tabs>
          <w:tab w:val="num" w:pos="1440"/>
        </w:tabs>
        <w:ind w:left="1440"/>
        <w:rPr>
          <w:rFonts w:ascii="Times New Roman" w:hAnsi="Times New Roman"/>
        </w:rPr>
      </w:pPr>
      <w:r w:rsidRPr="00586926">
        <w:rPr>
          <w:rFonts w:ascii="Times New Roman" w:hAnsi="Times New Roman"/>
        </w:rPr>
        <w:t xml:space="preserve">The nature of the information we collect and the manner in which we collect it precludes duplication.  SSA does not use another collection instrument to obtain similar data.  </w:t>
      </w:r>
    </w:p>
    <w:p w:rsidR="00A45D82" w:rsidRPr="00BC7F42" w:rsidRDefault="00A45D82" w:rsidP="00400948">
      <w:pPr>
        <w:pStyle w:val="Header"/>
        <w:tabs>
          <w:tab w:val="clear" w:pos="4320"/>
          <w:tab w:val="clear" w:pos="8640"/>
          <w:tab w:val="num" w:pos="1440"/>
        </w:tabs>
        <w:ind w:left="1440"/>
        <w:rPr>
          <w:rFonts w:ascii="Times New Roman" w:hAnsi="Times New Roman"/>
        </w:rPr>
      </w:pPr>
    </w:p>
    <w:p w:rsidR="001D28DC" w:rsidRPr="001D28DC" w:rsidRDefault="00077E0E" w:rsidP="00400948">
      <w:pPr>
        <w:numPr>
          <w:ilvl w:val="0"/>
          <w:numId w:val="28"/>
        </w:numPr>
        <w:tabs>
          <w:tab w:val="clear" w:pos="360"/>
          <w:tab w:val="num" w:pos="1440"/>
        </w:tabs>
        <w:ind w:left="1440" w:hanging="720"/>
        <w:rPr>
          <w:rFonts w:ascii="Times New Roman" w:hAnsi="Times New Roman"/>
        </w:rPr>
      </w:pPr>
      <w:r>
        <w:rPr>
          <w:rFonts w:ascii="Times New Roman" w:hAnsi="Times New Roman"/>
          <w:b/>
        </w:rPr>
        <w:t>Minimizing Burden on Small Respondents</w:t>
      </w:r>
    </w:p>
    <w:p w:rsidR="001D28DC" w:rsidRPr="00586926" w:rsidRDefault="001D28DC" w:rsidP="00400948">
      <w:pPr>
        <w:tabs>
          <w:tab w:val="num" w:pos="1440"/>
        </w:tabs>
        <w:ind w:left="1440"/>
        <w:rPr>
          <w:rFonts w:ascii="Times New Roman" w:hAnsi="Times New Roman"/>
        </w:rPr>
      </w:pPr>
      <w:r w:rsidRPr="00586926">
        <w:rPr>
          <w:rFonts w:ascii="Times New Roman" w:hAnsi="Times New Roman"/>
        </w:rPr>
        <w:t>T</w:t>
      </w:r>
      <w:r w:rsidR="003338D2">
        <w:rPr>
          <w:rFonts w:ascii="Times New Roman" w:hAnsi="Times New Roman"/>
        </w:rPr>
        <w:t>his collection does not</w:t>
      </w:r>
      <w:r w:rsidRPr="00586926">
        <w:rPr>
          <w:rFonts w:ascii="Times New Roman" w:hAnsi="Times New Roman"/>
        </w:rPr>
        <w:t xml:space="preserve"> affect </w:t>
      </w:r>
      <w:r>
        <w:rPr>
          <w:rFonts w:ascii="Times New Roman" w:hAnsi="Times New Roman"/>
        </w:rPr>
        <w:t xml:space="preserve">small businesses or other small </w:t>
      </w:r>
      <w:r w:rsidRPr="00586926">
        <w:rPr>
          <w:rFonts w:ascii="Times New Roman" w:hAnsi="Times New Roman"/>
        </w:rPr>
        <w:t xml:space="preserve">entities. </w:t>
      </w:r>
    </w:p>
    <w:p w:rsidR="00077E0E" w:rsidRDefault="00077E0E" w:rsidP="00400948">
      <w:pPr>
        <w:tabs>
          <w:tab w:val="num" w:pos="1440"/>
        </w:tabs>
        <w:ind w:left="1440"/>
        <w:rPr>
          <w:rFonts w:ascii="Times New Roman" w:hAnsi="Times New Roman"/>
        </w:rPr>
      </w:pPr>
    </w:p>
    <w:p w:rsidR="0026052B" w:rsidRDefault="00A45D82" w:rsidP="00400948">
      <w:pPr>
        <w:tabs>
          <w:tab w:val="num" w:pos="1440"/>
        </w:tabs>
        <w:ind w:left="1440" w:hanging="720"/>
        <w:rPr>
          <w:rFonts w:ascii="Times New Roman" w:hAnsi="Times New Roman"/>
        </w:rPr>
      </w:pPr>
      <w:r w:rsidRPr="005C2C39">
        <w:rPr>
          <w:rFonts w:ascii="Times New Roman" w:hAnsi="Times New Roman"/>
          <w:b/>
        </w:rPr>
        <w:t>6.</w:t>
      </w:r>
      <w:r w:rsidRPr="00BC7F42">
        <w:rPr>
          <w:rFonts w:ascii="Times New Roman" w:hAnsi="Times New Roman"/>
        </w:rPr>
        <w:tab/>
      </w:r>
      <w:r w:rsidRPr="00BC7F42">
        <w:rPr>
          <w:rFonts w:ascii="Times New Roman" w:hAnsi="Times New Roman"/>
          <w:b/>
        </w:rPr>
        <w:t xml:space="preserve">Consequence of Not Collecting Information or Collecting it Less Frequently </w:t>
      </w:r>
    </w:p>
    <w:p w:rsidR="003338D2" w:rsidRDefault="003338D2" w:rsidP="00400948">
      <w:pPr>
        <w:tabs>
          <w:tab w:val="num" w:pos="1440"/>
        </w:tabs>
        <w:ind w:left="1440"/>
        <w:rPr>
          <w:rFonts w:ascii="Times New Roman" w:hAnsi="Times New Roman"/>
        </w:rPr>
      </w:pPr>
      <w:r>
        <w:rPr>
          <w:rFonts w:ascii="Times New Roman" w:hAnsi="Times New Roman"/>
        </w:rPr>
        <w:t>If we did not use Form SSA-632-</w:t>
      </w:r>
      <w:r w:rsidR="00C500CD">
        <w:rPr>
          <w:rFonts w:ascii="Times New Roman" w:hAnsi="Times New Roman"/>
        </w:rPr>
        <w:t>BK, it</w:t>
      </w:r>
      <w:r>
        <w:rPr>
          <w:rFonts w:ascii="Times New Roman" w:hAnsi="Times New Roman"/>
        </w:rPr>
        <w:t xml:space="preserve"> would preclude the </w:t>
      </w:r>
      <w:r w:rsidR="00C500CD">
        <w:rPr>
          <w:rFonts w:ascii="Times New Roman" w:hAnsi="Times New Roman"/>
        </w:rPr>
        <w:t xml:space="preserve">waiver process; thereby, recovering the overpayment </w:t>
      </w:r>
      <w:r w:rsidR="003333A3">
        <w:rPr>
          <w:rFonts w:ascii="Times New Roman" w:hAnsi="Times New Roman"/>
        </w:rPr>
        <w:t>in</w:t>
      </w:r>
      <w:r>
        <w:rPr>
          <w:rFonts w:ascii="Times New Roman" w:hAnsi="Times New Roman"/>
        </w:rPr>
        <w:t>correctly.  Because we collect the information on an as needed basis, we cannot collect it less frequently.</w:t>
      </w:r>
      <w:r w:rsidR="00400948">
        <w:rPr>
          <w:rFonts w:ascii="Times New Roman" w:hAnsi="Times New Roman"/>
        </w:rPr>
        <w:t xml:space="preserve">  </w:t>
      </w:r>
      <w:r>
        <w:rPr>
          <w:rFonts w:ascii="Times New Roman" w:hAnsi="Times New Roman"/>
        </w:rPr>
        <w:t>There are no technical or legal obstacles to burden reduction.</w:t>
      </w:r>
    </w:p>
    <w:p w:rsidR="00A45D82" w:rsidRPr="00BC7F42" w:rsidRDefault="00A45D82" w:rsidP="00400948">
      <w:pPr>
        <w:tabs>
          <w:tab w:val="num" w:pos="1440"/>
        </w:tabs>
        <w:ind w:left="1440"/>
        <w:rPr>
          <w:rFonts w:ascii="Times New Roman" w:hAnsi="Times New Roman"/>
        </w:rPr>
      </w:pPr>
    </w:p>
    <w:p w:rsidR="00127980" w:rsidRDefault="00A45D82" w:rsidP="00400948">
      <w:pPr>
        <w:tabs>
          <w:tab w:val="num" w:pos="1440"/>
        </w:tabs>
        <w:ind w:left="1440" w:hanging="720"/>
        <w:rPr>
          <w:rFonts w:ascii="Times New Roman" w:hAnsi="Times New Roman"/>
          <w:b/>
        </w:rPr>
      </w:pPr>
      <w:r w:rsidRPr="00127980">
        <w:rPr>
          <w:rFonts w:ascii="Times New Roman" w:hAnsi="Times New Roman"/>
          <w:b/>
        </w:rPr>
        <w:t>7.</w:t>
      </w:r>
      <w:r w:rsidRPr="00BC7F42">
        <w:rPr>
          <w:rFonts w:ascii="Times New Roman" w:hAnsi="Times New Roman"/>
        </w:rPr>
        <w:tab/>
      </w:r>
      <w:r w:rsidRPr="00BC7F42">
        <w:rPr>
          <w:rFonts w:ascii="Times New Roman" w:hAnsi="Times New Roman"/>
          <w:b/>
        </w:rPr>
        <w:t xml:space="preserve">Special Circumstances </w:t>
      </w:r>
    </w:p>
    <w:p w:rsidR="00C500CD" w:rsidRDefault="00C500CD" w:rsidP="00400948">
      <w:pPr>
        <w:pStyle w:val="BodyText2"/>
        <w:tabs>
          <w:tab w:val="clear" w:pos="-720"/>
          <w:tab w:val="clear" w:pos="0"/>
          <w:tab w:val="clear" w:pos="720"/>
          <w:tab w:val="num" w:pos="1440"/>
        </w:tabs>
        <w:suppressAutoHyphens w:val="0"/>
        <w:ind w:left="1440"/>
        <w:rPr>
          <w:rFonts w:ascii="Times New Roman" w:hAnsi="Times New Roman"/>
          <w:b w:val="0"/>
          <w:snapToGrid/>
        </w:rPr>
      </w:pPr>
      <w:r>
        <w:rPr>
          <w:rFonts w:ascii="Times New Roman" w:hAnsi="Times New Roman"/>
          <w:b w:val="0"/>
          <w:i w:val="0"/>
        </w:rPr>
        <w:t xml:space="preserve">There are no special circumstances that would cause SSA to conduct this information collection in a manner inconsistent with </w:t>
      </w:r>
      <w:r>
        <w:rPr>
          <w:rFonts w:ascii="Times New Roman" w:hAnsi="Times New Roman"/>
          <w:b w:val="0"/>
        </w:rPr>
        <w:t>5 CFR 1320.5.</w:t>
      </w:r>
    </w:p>
    <w:p w:rsidR="00A45D82" w:rsidRPr="00BC7F42" w:rsidRDefault="00A45D82" w:rsidP="00400948">
      <w:pPr>
        <w:tabs>
          <w:tab w:val="num" w:pos="1440"/>
        </w:tabs>
        <w:ind w:left="1440"/>
        <w:rPr>
          <w:rFonts w:ascii="Times New Roman" w:hAnsi="Times New Roman"/>
          <w:b/>
          <w:i/>
        </w:rPr>
      </w:pPr>
    </w:p>
    <w:p w:rsidR="00AE47A5" w:rsidRPr="00AE47A5" w:rsidRDefault="00A45D82" w:rsidP="00AE47A5">
      <w:pPr>
        <w:numPr>
          <w:ilvl w:val="0"/>
          <w:numId w:val="14"/>
        </w:numPr>
        <w:tabs>
          <w:tab w:val="clear" w:pos="720"/>
          <w:tab w:val="num" w:pos="1440"/>
        </w:tabs>
        <w:ind w:left="1440"/>
        <w:rPr>
          <w:rFonts w:ascii="Times New Roman" w:hAnsi="Times New Roman"/>
        </w:rPr>
      </w:pPr>
      <w:r w:rsidRPr="00BC7F42">
        <w:rPr>
          <w:rFonts w:ascii="Times New Roman" w:hAnsi="Times New Roman"/>
          <w:b/>
        </w:rPr>
        <w:t xml:space="preserve">Solicitation of Public Comment and Other Consultations with the Public </w:t>
      </w:r>
      <w:r w:rsidR="00AE47A5">
        <w:rPr>
          <w:rFonts w:ascii="Times New Roman" w:hAnsi="Times New Roman"/>
        </w:rPr>
        <w:br/>
      </w:r>
      <w:r w:rsidR="00AE47A5" w:rsidRPr="00AE47A5">
        <w:rPr>
          <w:rFonts w:ascii="Times New Roman" w:hAnsi="Times New Roman"/>
        </w:rPr>
        <w:t xml:space="preserve">The 60-day advance Federal Register Notice published on </w:t>
      </w:r>
      <w:r w:rsidR="007A701E">
        <w:rPr>
          <w:rFonts w:ascii="Times New Roman" w:hAnsi="Times New Roman"/>
        </w:rPr>
        <w:t>March 28, 2017</w:t>
      </w:r>
      <w:r w:rsidR="00AE47A5" w:rsidRPr="00AE47A5">
        <w:rPr>
          <w:rFonts w:ascii="Times New Roman" w:hAnsi="Times New Roman"/>
        </w:rPr>
        <w:t>, at</w:t>
      </w:r>
    </w:p>
    <w:p w:rsidR="00A45D82" w:rsidRDefault="00AE47A5" w:rsidP="00AE47A5">
      <w:pPr>
        <w:ind w:left="1440"/>
        <w:rPr>
          <w:rFonts w:ascii="Times New Roman" w:hAnsi="Times New Roman"/>
        </w:rPr>
      </w:pPr>
      <w:r w:rsidRPr="00AE47A5">
        <w:rPr>
          <w:rFonts w:ascii="Times New Roman" w:hAnsi="Times New Roman"/>
        </w:rPr>
        <w:t>8</w:t>
      </w:r>
      <w:r w:rsidR="007A701E">
        <w:rPr>
          <w:rFonts w:ascii="Times New Roman" w:hAnsi="Times New Roman"/>
        </w:rPr>
        <w:t>2</w:t>
      </w:r>
      <w:r w:rsidRPr="00AE47A5">
        <w:rPr>
          <w:rFonts w:ascii="Times New Roman" w:hAnsi="Times New Roman"/>
        </w:rPr>
        <w:t xml:space="preserve"> FR </w:t>
      </w:r>
      <w:r w:rsidR="007A701E">
        <w:rPr>
          <w:rFonts w:ascii="Times New Roman" w:hAnsi="Times New Roman"/>
        </w:rPr>
        <w:t>15412</w:t>
      </w:r>
      <w:r w:rsidRPr="00AE47A5">
        <w:rPr>
          <w:rFonts w:ascii="Times New Roman" w:hAnsi="Times New Roman"/>
        </w:rPr>
        <w:t xml:space="preserve">, and we received no public comments.  The 30-day FRN published on </w:t>
      </w:r>
      <w:r w:rsidR="0010587B">
        <w:rPr>
          <w:rFonts w:ascii="Times New Roman" w:hAnsi="Times New Roman"/>
        </w:rPr>
        <w:t>June 19, 2017</w:t>
      </w:r>
      <w:r w:rsidRPr="00AE47A5">
        <w:rPr>
          <w:rFonts w:ascii="Times New Roman" w:hAnsi="Times New Roman"/>
        </w:rPr>
        <w:t xml:space="preserve"> at </w:t>
      </w:r>
      <w:r w:rsidR="0010587B">
        <w:rPr>
          <w:rFonts w:ascii="Times New Roman" w:hAnsi="Times New Roman"/>
        </w:rPr>
        <w:t>82</w:t>
      </w:r>
      <w:r w:rsidRPr="00AE47A5">
        <w:rPr>
          <w:rFonts w:ascii="Times New Roman" w:hAnsi="Times New Roman"/>
        </w:rPr>
        <w:t xml:space="preserve"> FR </w:t>
      </w:r>
      <w:r w:rsidR="0010587B">
        <w:rPr>
          <w:rFonts w:ascii="Times New Roman" w:hAnsi="Times New Roman"/>
        </w:rPr>
        <w:t>27939</w:t>
      </w:r>
      <w:r w:rsidRPr="00AE47A5">
        <w:rPr>
          <w:rFonts w:ascii="Times New Roman" w:hAnsi="Times New Roman"/>
        </w:rPr>
        <w:t>.  If we receive any comments in response to this Notice, we will forward them to OMB</w:t>
      </w:r>
      <w:r w:rsidR="00C67C8A">
        <w:rPr>
          <w:rFonts w:ascii="Times New Roman" w:hAnsi="Times New Roman"/>
        </w:rPr>
        <w:t>.</w:t>
      </w:r>
    </w:p>
    <w:p w:rsidR="00A45D82" w:rsidRPr="00BC7F42" w:rsidRDefault="00A45D82" w:rsidP="00AE47A5">
      <w:pPr>
        <w:tabs>
          <w:tab w:val="num" w:pos="1440"/>
        </w:tabs>
        <w:rPr>
          <w:rFonts w:ascii="Times New Roman" w:hAnsi="Times New Roman"/>
        </w:rPr>
      </w:pPr>
    </w:p>
    <w:p w:rsidR="00640A26" w:rsidRDefault="00A45D82" w:rsidP="00400948">
      <w:pPr>
        <w:numPr>
          <w:ilvl w:val="0"/>
          <w:numId w:val="14"/>
        </w:numPr>
        <w:tabs>
          <w:tab w:val="clear" w:pos="720"/>
          <w:tab w:val="num" w:pos="1440"/>
        </w:tabs>
        <w:ind w:left="1440"/>
        <w:rPr>
          <w:rFonts w:ascii="Times New Roman" w:hAnsi="Times New Roman"/>
          <w:b/>
        </w:rPr>
      </w:pPr>
      <w:r w:rsidRPr="00BC7F42">
        <w:rPr>
          <w:rFonts w:ascii="Times New Roman" w:hAnsi="Times New Roman"/>
          <w:b/>
        </w:rPr>
        <w:t>Payment or Gifts to Respondents</w:t>
      </w:r>
    </w:p>
    <w:p w:rsidR="00E33ADC" w:rsidRDefault="00E33ADC" w:rsidP="00400948">
      <w:pPr>
        <w:tabs>
          <w:tab w:val="num" w:pos="1440"/>
        </w:tabs>
        <w:ind w:left="1440"/>
        <w:rPr>
          <w:rFonts w:ascii="Times New Roman" w:hAnsi="Times New Roman"/>
          <w:snapToGrid/>
        </w:rPr>
      </w:pPr>
      <w:r>
        <w:rPr>
          <w:rFonts w:ascii="Times New Roman" w:hAnsi="Times New Roman"/>
        </w:rPr>
        <w:t xml:space="preserve">SSA does not provide payments or gifts to the respondents. </w:t>
      </w:r>
    </w:p>
    <w:p w:rsidR="00795BAB" w:rsidRDefault="00795BAB" w:rsidP="00400948">
      <w:pPr>
        <w:tabs>
          <w:tab w:val="num" w:pos="1440"/>
        </w:tabs>
        <w:ind w:left="1440"/>
        <w:rPr>
          <w:rFonts w:ascii="Times New Roman" w:hAnsi="Times New Roman"/>
        </w:rPr>
      </w:pPr>
    </w:p>
    <w:p w:rsidR="00795BAB" w:rsidRDefault="00A45D82" w:rsidP="00400948">
      <w:pPr>
        <w:numPr>
          <w:ilvl w:val="0"/>
          <w:numId w:val="14"/>
        </w:numPr>
        <w:tabs>
          <w:tab w:val="clear" w:pos="720"/>
          <w:tab w:val="num" w:pos="1440"/>
        </w:tabs>
        <w:ind w:left="1440"/>
        <w:rPr>
          <w:rFonts w:ascii="Times New Roman" w:hAnsi="Times New Roman"/>
          <w:b/>
        </w:rPr>
      </w:pPr>
      <w:r w:rsidRPr="00BC7F42">
        <w:rPr>
          <w:rFonts w:ascii="Times New Roman" w:hAnsi="Times New Roman"/>
          <w:b/>
        </w:rPr>
        <w:t>Assurances of Confidentiality</w:t>
      </w:r>
    </w:p>
    <w:p w:rsidR="00E33ADC" w:rsidRPr="00E954E7" w:rsidRDefault="00AE47A5" w:rsidP="00400948">
      <w:pPr>
        <w:tabs>
          <w:tab w:val="num" w:pos="1440"/>
        </w:tabs>
        <w:ind w:left="1440"/>
        <w:rPr>
          <w:rFonts w:ascii="Times New Roman" w:hAnsi="Times New Roman"/>
        </w:rPr>
      </w:pPr>
      <w:r w:rsidRPr="00AE47A5">
        <w:rPr>
          <w:rFonts w:ascii="Times New Roman" w:hAnsi="Times New Roman"/>
        </w:rPr>
        <w:t xml:space="preserve">SSA protects and holds confidential the information it collects in accordance with </w:t>
      </w:r>
      <w:r w:rsidRPr="00AE47A5">
        <w:rPr>
          <w:rFonts w:ascii="Times New Roman" w:hAnsi="Times New Roman"/>
          <w:i/>
        </w:rPr>
        <w:t>42 U.S.C. 1306, 20 CFR 401</w:t>
      </w:r>
      <w:r w:rsidRPr="00AE47A5">
        <w:rPr>
          <w:rFonts w:ascii="Times New Roman" w:hAnsi="Times New Roman"/>
        </w:rPr>
        <w:t xml:space="preserve"> and </w:t>
      </w:r>
      <w:r w:rsidRPr="00AE47A5">
        <w:rPr>
          <w:rFonts w:ascii="Times New Roman" w:hAnsi="Times New Roman"/>
          <w:i/>
        </w:rPr>
        <w:t>402, 5 U.S.C. 552</w:t>
      </w:r>
      <w:r w:rsidRPr="00AE47A5">
        <w:rPr>
          <w:rFonts w:ascii="Times New Roman" w:hAnsi="Times New Roman"/>
        </w:rPr>
        <w:t xml:space="preserve"> (Freedom of Information Act), </w:t>
      </w:r>
      <w:r w:rsidRPr="00AE47A5">
        <w:rPr>
          <w:rFonts w:ascii="Times New Roman" w:hAnsi="Times New Roman"/>
          <w:i/>
        </w:rPr>
        <w:t>5 U.S.C. 552a</w:t>
      </w:r>
      <w:r w:rsidRPr="00AE47A5">
        <w:rPr>
          <w:rFonts w:ascii="Times New Roman" w:hAnsi="Times New Roman"/>
        </w:rPr>
        <w:t xml:space="preserve"> (Privacy Act of 1974), and OMB Circular No. A-130</w:t>
      </w:r>
      <w:r w:rsidR="00E33ADC" w:rsidRPr="00E954E7">
        <w:rPr>
          <w:rFonts w:ascii="Times New Roman" w:hAnsi="Times New Roman"/>
          <w:color w:val="0000FF"/>
        </w:rPr>
        <w:t>.</w:t>
      </w:r>
    </w:p>
    <w:p w:rsidR="00A45D82" w:rsidRDefault="00A45D82" w:rsidP="00400948">
      <w:pPr>
        <w:pStyle w:val="Header"/>
        <w:tabs>
          <w:tab w:val="clear" w:pos="4320"/>
          <w:tab w:val="clear" w:pos="8640"/>
          <w:tab w:val="num" w:pos="1440"/>
        </w:tabs>
        <w:ind w:left="1440"/>
        <w:rPr>
          <w:rFonts w:ascii="Times New Roman" w:hAnsi="Times New Roman"/>
        </w:rPr>
      </w:pPr>
    </w:p>
    <w:p w:rsidR="00FC12F0" w:rsidRPr="00BC7F42" w:rsidRDefault="00FC12F0" w:rsidP="00400948">
      <w:pPr>
        <w:pStyle w:val="Header"/>
        <w:tabs>
          <w:tab w:val="clear" w:pos="4320"/>
          <w:tab w:val="clear" w:pos="8640"/>
          <w:tab w:val="num" w:pos="1440"/>
        </w:tabs>
        <w:ind w:left="1440"/>
        <w:rPr>
          <w:rFonts w:ascii="Times New Roman" w:hAnsi="Times New Roman"/>
        </w:rPr>
      </w:pPr>
    </w:p>
    <w:p w:rsidR="00D0011E" w:rsidRDefault="00A45D82" w:rsidP="00400948">
      <w:pPr>
        <w:numPr>
          <w:ilvl w:val="0"/>
          <w:numId w:val="14"/>
        </w:numPr>
        <w:tabs>
          <w:tab w:val="clear" w:pos="720"/>
        </w:tabs>
        <w:ind w:left="1440"/>
        <w:rPr>
          <w:rFonts w:ascii="Times New Roman" w:hAnsi="Times New Roman"/>
          <w:b/>
        </w:rPr>
      </w:pPr>
      <w:r w:rsidRPr="00BC7F42">
        <w:rPr>
          <w:rFonts w:ascii="Times New Roman" w:hAnsi="Times New Roman"/>
          <w:b/>
        </w:rPr>
        <w:lastRenderedPageBreak/>
        <w:t>Justification for Sensitive Questions</w:t>
      </w:r>
    </w:p>
    <w:p w:rsidR="00E33ADC" w:rsidRPr="00E954E7" w:rsidRDefault="00E33ADC" w:rsidP="00400948">
      <w:pPr>
        <w:pStyle w:val="BodyText2"/>
        <w:tabs>
          <w:tab w:val="clear" w:pos="-1440"/>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num" w:pos="1440"/>
        </w:tabs>
        <w:suppressAutoHyphens w:val="0"/>
        <w:ind w:left="1440"/>
        <w:rPr>
          <w:rFonts w:ascii="Times New Roman" w:hAnsi="Times New Roman"/>
          <w:b w:val="0"/>
          <w:i w:val="0"/>
        </w:rPr>
      </w:pPr>
      <w:r w:rsidRPr="00E954E7">
        <w:rPr>
          <w:rFonts w:ascii="Times New Roman" w:hAnsi="Times New Roman"/>
          <w:b w:val="0"/>
          <w:i w:val="0"/>
        </w:rPr>
        <w:t>The information collection does not contain any questions of a sensitive nature.</w:t>
      </w:r>
    </w:p>
    <w:p w:rsidR="00A45D82" w:rsidRPr="00BC7F42" w:rsidRDefault="00A45D82" w:rsidP="00400948">
      <w:pPr>
        <w:tabs>
          <w:tab w:val="num" w:pos="1440"/>
        </w:tabs>
        <w:ind w:left="1440"/>
        <w:rPr>
          <w:rFonts w:ascii="Times New Roman" w:hAnsi="Times New Roman"/>
        </w:rPr>
      </w:pPr>
    </w:p>
    <w:p w:rsidR="00F9405B" w:rsidRPr="00400948" w:rsidRDefault="00A45D82" w:rsidP="0035606D">
      <w:pPr>
        <w:numPr>
          <w:ilvl w:val="0"/>
          <w:numId w:val="14"/>
        </w:numPr>
        <w:tabs>
          <w:tab w:val="clear" w:pos="720"/>
          <w:tab w:val="num" w:pos="1440"/>
        </w:tabs>
        <w:ind w:left="1440"/>
        <w:rPr>
          <w:rFonts w:ascii="Times New Roman" w:hAnsi="Times New Roman"/>
          <w:color w:val="FF0000"/>
        </w:rPr>
      </w:pPr>
      <w:r w:rsidRPr="00400948">
        <w:rPr>
          <w:rFonts w:ascii="Times New Roman" w:hAnsi="Times New Roman"/>
          <w:b/>
        </w:rPr>
        <w:t>Estimates of Public Reporting Burden</w:t>
      </w:r>
    </w:p>
    <w:tbl>
      <w:tblPr>
        <w:tblW w:w="801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530"/>
        <w:gridCol w:w="1350"/>
        <w:gridCol w:w="1260"/>
        <w:gridCol w:w="1530"/>
      </w:tblGrid>
      <w:tr w:rsidR="00D34EF4" w:rsidTr="00400948">
        <w:tc>
          <w:tcPr>
            <w:tcW w:w="234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b/>
                <w:szCs w:val="22"/>
              </w:rPr>
            </w:pPr>
            <w:r>
              <w:rPr>
                <w:rFonts w:ascii="Times New Roman" w:hAnsi="Times New Roman"/>
                <w:b/>
                <w:szCs w:val="22"/>
              </w:rPr>
              <w:t>Modality of Completion</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b/>
                <w:szCs w:val="22"/>
              </w:rPr>
            </w:pPr>
            <w:r>
              <w:rPr>
                <w:rFonts w:ascii="Times New Roman" w:hAnsi="Times New Roman"/>
                <w:b/>
                <w:szCs w:val="22"/>
              </w:rPr>
              <w:t>Number of Respondents</w:t>
            </w:r>
          </w:p>
        </w:tc>
        <w:tc>
          <w:tcPr>
            <w:tcW w:w="135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b/>
                <w:szCs w:val="22"/>
              </w:rPr>
            </w:pPr>
            <w:r>
              <w:rPr>
                <w:rFonts w:ascii="Times New Roman" w:hAnsi="Times New Roman"/>
                <w:b/>
                <w:szCs w:val="22"/>
              </w:rPr>
              <w:t>Frequency of Response</w:t>
            </w:r>
          </w:p>
        </w:tc>
        <w:tc>
          <w:tcPr>
            <w:tcW w:w="126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b/>
                <w:szCs w:val="22"/>
              </w:rPr>
            </w:pPr>
            <w:r>
              <w:rPr>
                <w:rFonts w:ascii="Times New Roman" w:hAnsi="Times New Roman"/>
                <w:b/>
                <w:szCs w:val="22"/>
              </w:rPr>
              <w:t>Average Burden Per Response (minutes)</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b/>
                <w:szCs w:val="22"/>
              </w:rPr>
            </w:pPr>
            <w:r>
              <w:rPr>
                <w:rFonts w:ascii="Times New Roman" w:hAnsi="Times New Roman"/>
                <w:b/>
                <w:szCs w:val="22"/>
              </w:rPr>
              <w:t>Estimated Total Annual Burden (hours)</w:t>
            </w:r>
          </w:p>
        </w:tc>
      </w:tr>
      <w:tr w:rsidR="00D34EF4" w:rsidTr="00400948">
        <w:tc>
          <w:tcPr>
            <w:tcW w:w="234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szCs w:val="22"/>
              </w:rPr>
            </w:pPr>
            <w:r>
              <w:rPr>
                <w:rFonts w:ascii="Times New Roman" w:hAnsi="Times New Roman"/>
                <w:szCs w:val="22"/>
              </w:rPr>
              <w:t>Waiver of Overpayment (Completes Whole Paper Form)</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400,000</w:t>
            </w:r>
          </w:p>
        </w:tc>
        <w:tc>
          <w:tcPr>
            <w:tcW w:w="135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w:t>
            </w:r>
          </w:p>
        </w:tc>
        <w:tc>
          <w:tcPr>
            <w:tcW w:w="126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120</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800,000</w:t>
            </w:r>
          </w:p>
        </w:tc>
      </w:tr>
      <w:tr w:rsidR="00D34EF4" w:rsidTr="00400948">
        <w:tc>
          <w:tcPr>
            <w:tcW w:w="234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szCs w:val="22"/>
              </w:rPr>
            </w:pPr>
            <w:r>
              <w:rPr>
                <w:rFonts w:ascii="Times New Roman" w:hAnsi="Times New Roman"/>
                <w:szCs w:val="22"/>
              </w:rPr>
              <w:t>Change in Repayment (Completes Partial Paper Form)</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100,000</w:t>
            </w:r>
          </w:p>
        </w:tc>
        <w:tc>
          <w:tcPr>
            <w:tcW w:w="135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w:t>
            </w:r>
          </w:p>
        </w:tc>
        <w:tc>
          <w:tcPr>
            <w:tcW w:w="126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45</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75,000</w:t>
            </w:r>
          </w:p>
        </w:tc>
      </w:tr>
      <w:tr w:rsidR="00D34EF4" w:rsidTr="00400948">
        <w:tc>
          <w:tcPr>
            <w:tcW w:w="234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szCs w:val="22"/>
              </w:rPr>
            </w:pPr>
            <w:r>
              <w:rPr>
                <w:rFonts w:ascii="Times New Roman" w:hAnsi="Times New Roman"/>
                <w:szCs w:val="22"/>
              </w:rPr>
              <w:t>Regional Application (New York Debt Management)</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44,000</w:t>
            </w:r>
          </w:p>
        </w:tc>
        <w:tc>
          <w:tcPr>
            <w:tcW w:w="135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w:t>
            </w:r>
          </w:p>
        </w:tc>
        <w:tc>
          <w:tcPr>
            <w:tcW w:w="126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120</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88,000</w:t>
            </w:r>
          </w:p>
        </w:tc>
      </w:tr>
      <w:tr w:rsidR="00D34EF4" w:rsidTr="00400948">
        <w:tc>
          <w:tcPr>
            <w:tcW w:w="234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szCs w:val="22"/>
              </w:rPr>
            </w:pPr>
            <w:r>
              <w:rPr>
                <w:rFonts w:ascii="Times New Roman" w:hAnsi="Times New Roman"/>
                <w:szCs w:val="22"/>
              </w:rPr>
              <w:t>Internet Instructions</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500,000</w:t>
            </w:r>
          </w:p>
        </w:tc>
        <w:tc>
          <w:tcPr>
            <w:tcW w:w="135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1</w:t>
            </w:r>
          </w:p>
        </w:tc>
        <w:tc>
          <w:tcPr>
            <w:tcW w:w="126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5</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szCs w:val="22"/>
              </w:rPr>
            </w:pPr>
            <w:r>
              <w:rPr>
                <w:rFonts w:ascii="Times New Roman" w:hAnsi="Times New Roman"/>
                <w:szCs w:val="22"/>
              </w:rPr>
              <w:t>41,667</w:t>
            </w:r>
          </w:p>
        </w:tc>
      </w:tr>
      <w:tr w:rsidR="00D34EF4" w:rsidTr="00400948">
        <w:tc>
          <w:tcPr>
            <w:tcW w:w="2340" w:type="dxa"/>
            <w:tcBorders>
              <w:top w:val="single" w:sz="4" w:space="0" w:color="auto"/>
              <w:left w:val="single" w:sz="4" w:space="0" w:color="auto"/>
              <w:bottom w:val="single" w:sz="4" w:space="0" w:color="auto"/>
              <w:right w:val="single" w:sz="4" w:space="0" w:color="auto"/>
            </w:tcBorders>
            <w:hideMark/>
          </w:tcPr>
          <w:p w:rsidR="00D34EF4" w:rsidRDefault="00D34EF4">
            <w:pPr>
              <w:rPr>
                <w:rFonts w:ascii="Times New Roman" w:hAnsi="Times New Roman"/>
                <w:b/>
                <w:szCs w:val="22"/>
              </w:rPr>
            </w:pPr>
            <w:r>
              <w:rPr>
                <w:rFonts w:ascii="Times New Roman" w:hAnsi="Times New Roman"/>
                <w:b/>
                <w:szCs w:val="22"/>
              </w:rPr>
              <w:t>Totals</w:t>
            </w: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b/>
                <w:szCs w:val="22"/>
              </w:rPr>
            </w:pPr>
            <w:r>
              <w:rPr>
                <w:rFonts w:ascii="Times New Roman" w:hAnsi="Times New Roman"/>
                <w:b/>
                <w:szCs w:val="22"/>
              </w:rPr>
              <w:t>1,044,000</w:t>
            </w:r>
          </w:p>
        </w:tc>
        <w:tc>
          <w:tcPr>
            <w:tcW w:w="1350" w:type="dxa"/>
            <w:tcBorders>
              <w:top w:val="single" w:sz="4" w:space="0" w:color="auto"/>
              <w:left w:val="single" w:sz="4" w:space="0" w:color="auto"/>
              <w:bottom w:val="single" w:sz="4" w:space="0" w:color="auto"/>
              <w:right w:val="single" w:sz="4" w:space="0" w:color="auto"/>
            </w:tcBorders>
          </w:tcPr>
          <w:p w:rsidR="00D34EF4" w:rsidRDefault="00D34EF4">
            <w:pPr>
              <w:jc w:val="right"/>
              <w:rPr>
                <w:rFonts w:ascii="Times New Roman" w:hAnsi="Times New Roman"/>
                <w:szCs w:val="22"/>
              </w:rPr>
            </w:pPr>
          </w:p>
        </w:tc>
        <w:tc>
          <w:tcPr>
            <w:tcW w:w="1260" w:type="dxa"/>
            <w:tcBorders>
              <w:top w:val="single" w:sz="4" w:space="0" w:color="auto"/>
              <w:left w:val="single" w:sz="4" w:space="0" w:color="auto"/>
              <w:bottom w:val="single" w:sz="4" w:space="0" w:color="auto"/>
              <w:right w:val="single" w:sz="4" w:space="0" w:color="auto"/>
            </w:tcBorders>
          </w:tcPr>
          <w:p w:rsidR="00D34EF4" w:rsidRDefault="00D34EF4">
            <w:pPr>
              <w:jc w:val="right"/>
              <w:rPr>
                <w:rFonts w:ascii="Times New Roman" w:hAnsi="Times New Roman"/>
                <w:szCs w:val="22"/>
              </w:rPr>
            </w:pPr>
          </w:p>
        </w:tc>
        <w:tc>
          <w:tcPr>
            <w:tcW w:w="1530" w:type="dxa"/>
            <w:tcBorders>
              <w:top w:val="single" w:sz="4" w:space="0" w:color="auto"/>
              <w:left w:val="single" w:sz="4" w:space="0" w:color="auto"/>
              <w:bottom w:val="single" w:sz="4" w:space="0" w:color="auto"/>
              <w:right w:val="single" w:sz="4" w:space="0" w:color="auto"/>
            </w:tcBorders>
            <w:hideMark/>
          </w:tcPr>
          <w:p w:rsidR="00D34EF4" w:rsidRDefault="00D34EF4">
            <w:pPr>
              <w:jc w:val="right"/>
              <w:rPr>
                <w:rFonts w:ascii="Times New Roman" w:hAnsi="Times New Roman"/>
                <w:b/>
                <w:szCs w:val="22"/>
              </w:rPr>
            </w:pPr>
            <w:r>
              <w:rPr>
                <w:rFonts w:ascii="Times New Roman" w:hAnsi="Times New Roman"/>
                <w:b/>
                <w:szCs w:val="22"/>
              </w:rPr>
              <w:t>1,004,667</w:t>
            </w:r>
          </w:p>
        </w:tc>
      </w:tr>
    </w:tbl>
    <w:p w:rsidR="001B7CF4" w:rsidRDefault="001B7CF4" w:rsidP="001B7CF4">
      <w:pPr>
        <w:ind w:left="720"/>
        <w:rPr>
          <w:rFonts w:ascii="Times New Roman" w:hAnsi="Times New Roman"/>
        </w:rPr>
      </w:pPr>
    </w:p>
    <w:p w:rsidR="000958AA" w:rsidRPr="00D34EF4" w:rsidRDefault="00D34EF4" w:rsidP="00400948">
      <w:pPr>
        <w:tabs>
          <w:tab w:val="left" w:pos="1440"/>
        </w:tabs>
        <w:ind w:left="1440"/>
        <w:rPr>
          <w:rFonts w:ascii="Times New Roman" w:hAnsi="Times New Roman"/>
          <w:snapToGrid/>
        </w:rPr>
      </w:pPr>
      <w:r>
        <w:rPr>
          <w:rFonts w:ascii="Times New Roman" w:hAnsi="Times New Roman"/>
        </w:rPr>
        <w:t xml:space="preserve">The total burden for this </w:t>
      </w:r>
      <w:r w:rsidR="00AE47A5">
        <w:rPr>
          <w:rFonts w:ascii="Times New Roman" w:hAnsi="Times New Roman"/>
        </w:rPr>
        <w:t xml:space="preserve">ICR </w:t>
      </w:r>
      <w:r>
        <w:rPr>
          <w:rFonts w:ascii="Times New Roman" w:hAnsi="Times New Roman"/>
        </w:rPr>
        <w:t xml:space="preserve">is </w:t>
      </w:r>
      <w:r w:rsidRPr="00AE47A5">
        <w:rPr>
          <w:rFonts w:ascii="Times New Roman" w:hAnsi="Times New Roman"/>
          <w:b/>
        </w:rPr>
        <w:t>1,004,667</w:t>
      </w:r>
      <w:r>
        <w:rPr>
          <w:rFonts w:ascii="Times New Roman" w:hAnsi="Times New Roman"/>
        </w:rPr>
        <w:t xml:space="preserve"> hours.  This figure represents burden hours, and we did not calculate a separate cost burden.</w:t>
      </w:r>
    </w:p>
    <w:p w:rsidR="003B15EC" w:rsidRPr="003B15EC" w:rsidRDefault="003B15EC" w:rsidP="00400948">
      <w:pPr>
        <w:tabs>
          <w:tab w:val="left" w:pos="360"/>
          <w:tab w:val="left" w:pos="1440"/>
        </w:tabs>
        <w:ind w:left="1440"/>
        <w:rPr>
          <w:rFonts w:ascii="Times New Roman" w:hAnsi="Times New Roman"/>
          <w:b/>
          <w:u w:val="single"/>
        </w:rPr>
      </w:pPr>
    </w:p>
    <w:p w:rsidR="003B15EC" w:rsidRDefault="00A45D82" w:rsidP="00400948">
      <w:pPr>
        <w:tabs>
          <w:tab w:val="left" w:pos="1440"/>
        </w:tabs>
        <w:ind w:left="1440" w:hanging="720"/>
        <w:rPr>
          <w:rFonts w:ascii="Times New Roman" w:hAnsi="Times New Roman"/>
        </w:rPr>
      </w:pPr>
      <w:r w:rsidRPr="003B15EC">
        <w:rPr>
          <w:rFonts w:ascii="Times New Roman" w:hAnsi="Times New Roman"/>
          <w:b/>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D34EF4" w:rsidRDefault="00D34EF4" w:rsidP="00400948">
      <w:pPr>
        <w:tabs>
          <w:tab w:val="left" w:pos="1440"/>
        </w:tabs>
        <w:ind w:left="1440"/>
        <w:rPr>
          <w:rFonts w:ascii="Times New Roman" w:hAnsi="Times New Roman"/>
          <w:snapToGrid/>
        </w:rPr>
      </w:pPr>
      <w:r>
        <w:rPr>
          <w:rFonts w:ascii="Times New Roman" w:hAnsi="Times New Roman"/>
        </w:rPr>
        <w:t xml:space="preserve">This collection does not impose a known cost burden on the respondents.   </w:t>
      </w:r>
    </w:p>
    <w:p w:rsidR="00A45D82" w:rsidRPr="00BC7F42" w:rsidRDefault="00A45D82" w:rsidP="00400948">
      <w:pPr>
        <w:tabs>
          <w:tab w:val="left" w:pos="1440"/>
        </w:tabs>
        <w:ind w:left="1440"/>
        <w:rPr>
          <w:rFonts w:ascii="Times New Roman" w:hAnsi="Times New Roman"/>
        </w:rPr>
      </w:pPr>
    </w:p>
    <w:p w:rsidR="006F4D0F" w:rsidRPr="00D34EF4" w:rsidRDefault="00A45D82" w:rsidP="00400948">
      <w:pPr>
        <w:numPr>
          <w:ilvl w:val="0"/>
          <w:numId w:val="27"/>
        </w:numPr>
        <w:tabs>
          <w:tab w:val="clear" w:pos="360"/>
          <w:tab w:val="left" w:pos="1440"/>
        </w:tabs>
        <w:ind w:left="1440" w:hanging="720"/>
        <w:rPr>
          <w:rFonts w:ascii="Times New Roman" w:hAnsi="Times New Roman"/>
        </w:rPr>
      </w:pPr>
      <w:r w:rsidRPr="00BC7F42">
        <w:rPr>
          <w:rFonts w:ascii="Times New Roman" w:hAnsi="Times New Roman"/>
          <w:b/>
        </w:rPr>
        <w:t>Annual Cost To Federal Government</w:t>
      </w:r>
      <w:r w:rsidR="00121032" w:rsidRPr="00D34EF4">
        <w:rPr>
          <w:rFonts w:ascii="Times New Roman" w:hAnsi="Times New Roman"/>
        </w:rPr>
        <w:t xml:space="preserve"> </w:t>
      </w:r>
    </w:p>
    <w:p w:rsidR="00F0585C" w:rsidRPr="00874963" w:rsidRDefault="00D34EF4" w:rsidP="00400948">
      <w:pPr>
        <w:tabs>
          <w:tab w:val="left" w:pos="1440"/>
        </w:tabs>
        <w:ind w:left="1440"/>
        <w:rPr>
          <w:rFonts w:ascii="Times New Roman" w:hAnsi="Times New Roman"/>
          <w:snapToGrid/>
        </w:rPr>
      </w:pPr>
      <w:r>
        <w:rPr>
          <w:rFonts w:ascii="Times New Roman" w:hAnsi="Times New Roman"/>
        </w:rPr>
        <w:t>The annual cost to the Federal Govern</w:t>
      </w:r>
      <w:r w:rsidR="00D91C85">
        <w:rPr>
          <w:rFonts w:ascii="Times New Roman" w:hAnsi="Times New Roman"/>
        </w:rPr>
        <w:t>ment is approximately $3,730,458</w:t>
      </w:r>
      <w:r>
        <w:rPr>
          <w:rFonts w:ascii="Times New Roman" w:hAnsi="Times New Roman"/>
        </w:rPr>
        <w:t>.  This estimate is a projection of the costs for printing and distributing the collection instrument</w:t>
      </w:r>
      <w:r w:rsidR="00AE47A5">
        <w:rPr>
          <w:rFonts w:ascii="Times New Roman" w:hAnsi="Times New Roman"/>
        </w:rPr>
        <w:t>,</w:t>
      </w:r>
      <w:r>
        <w:rPr>
          <w:rFonts w:ascii="Times New Roman" w:hAnsi="Times New Roman"/>
        </w:rPr>
        <w:t xml:space="preserve"> and for processing the information.</w:t>
      </w:r>
    </w:p>
    <w:p w:rsidR="00A45D82" w:rsidRPr="00BC7F42" w:rsidRDefault="00A45D82" w:rsidP="00400948">
      <w:pPr>
        <w:tabs>
          <w:tab w:val="left" w:pos="1440"/>
        </w:tabs>
        <w:ind w:left="1440"/>
        <w:rPr>
          <w:rFonts w:ascii="Times New Roman" w:hAnsi="Times New Roman"/>
          <w:i/>
        </w:rPr>
      </w:pPr>
    </w:p>
    <w:p w:rsidR="00063A05" w:rsidRDefault="00A45D82" w:rsidP="00400948">
      <w:pPr>
        <w:tabs>
          <w:tab w:val="left" w:pos="1440"/>
        </w:tabs>
        <w:ind w:left="1440" w:hanging="720"/>
        <w:rPr>
          <w:rFonts w:ascii="Times New Roman" w:hAnsi="Times New Roman"/>
          <w:b/>
        </w:rPr>
      </w:pPr>
      <w:r w:rsidRPr="0069667B">
        <w:rPr>
          <w:rFonts w:ascii="Times New Roman" w:hAnsi="Times New Roman"/>
          <w:b/>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sidR="00063A05">
        <w:rPr>
          <w:rFonts w:ascii="Times New Roman" w:hAnsi="Times New Roman"/>
          <w:b/>
        </w:rPr>
        <w:t>Request</w:t>
      </w:r>
    </w:p>
    <w:p w:rsidR="00874963" w:rsidRPr="00874963" w:rsidRDefault="00874963" w:rsidP="00400948">
      <w:pPr>
        <w:tabs>
          <w:tab w:val="left" w:pos="1440"/>
        </w:tabs>
        <w:ind w:left="1440"/>
        <w:rPr>
          <w:rFonts w:ascii="Times New Roman" w:hAnsi="Times New Roman"/>
          <w:b/>
        </w:rPr>
      </w:pPr>
      <w:r>
        <w:rPr>
          <w:rFonts w:ascii="Times New Roman" w:hAnsi="Times New Roman"/>
        </w:rPr>
        <w:t>There are no changes to the public reporting burden.</w:t>
      </w:r>
    </w:p>
    <w:p w:rsidR="00A45D82" w:rsidRPr="00BC7F42" w:rsidRDefault="00A45D82" w:rsidP="00400948">
      <w:pPr>
        <w:tabs>
          <w:tab w:val="left" w:pos="1440"/>
        </w:tabs>
        <w:ind w:left="1440"/>
        <w:rPr>
          <w:rFonts w:ascii="Times New Roman" w:hAnsi="Times New Roman"/>
        </w:rPr>
      </w:pPr>
    </w:p>
    <w:p w:rsidR="00063A05" w:rsidRDefault="00A45D82" w:rsidP="00400948">
      <w:pPr>
        <w:tabs>
          <w:tab w:val="left" w:pos="1440"/>
        </w:tabs>
        <w:ind w:left="1440" w:hanging="720"/>
        <w:rPr>
          <w:rFonts w:ascii="Times New Roman" w:hAnsi="Times New Roman"/>
        </w:rPr>
      </w:pPr>
      <w:r w:rsidRPr="003B30B4">
        <w:rPr>
          <w:rFonts w:ascii="Times New Roman" w:hAnsi="Times New Roman"/>
          <w:b/>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RPr="00874963" w:rsidRDefault="00874963" w:rsidP="00400948">
      <w:pPr>
        <w:pStyle w:val="NoSpacing"/>
        <w:tabs>
          <w:tab w:val="left" w:pos="1440"/>
        </w:tabs>
        <w:ind w:left="1440"/>
        <w:rPr>
          <w:bCs/>
          <w:iCs/>
        </w:rPr>
      </w:pPr>
      <w:r>
        <w:rPr>
          <w:bCs/>
          <w:iCs/>
        </w:rPr>
        <w:t>SSA will not publish the results of the information collection.</w:t>
      </w:r>
    </w:p>
    <w:p w:rsidR="00A45D82" w:rsidRPr="00BC7F42" w:rsidRDefault="00A45D82" w:rsidP="00400948">
      <w:pPr>
        <w:pStyle w:val="Header"/>
        <w:tabs>
          <w:tab w:val="clear" w:pos="4320"/>
          <w:tab w:val="clear" w:pos="8640"/>
          <w:tab w:val="left" w:pos="1440"/>
        </w:tabs>
        <w:ind w:left="1440"/>
        <w:rPr>
          <w:rFonts w:ascii="Times New Roman" w:hAnsi="Times New Roman"/>
        </w:rPr>
      </w:pPr>
    </w:p>
    <w:p w:rsidR="003B30B4" w:rsidRPr="00A72B58" w:rsidRDefault="00A45D82" w:rsidP="00400948">
      <w:pPr>
        <w:tabs>
          <w:tab w:val="left" w:pos="1440"/>
        </w:tabs>
        <w:ind w:left="1440" w:hanging="720"/>
        <w:rPr>
          <w:rFonts w:ascii="Times New Roman" w:hAnsi="Times New Roman"/>
        </w:rPr>
      </w:pPr>
      <w:r w:rsidRPr="003B30B4">
        <w:rPr>
          <w:rFonts w:ascii="Times New Roman" w:hAnsi="Times New Roman"/>
          <w:b/>
        </w:rPr>
        <w:t>17.</w:t>
      </w:r>
      <w:r w:rsidRPr="00BC7F42">
        <w:rPr>
          <w:rFonts w:ascii="Times New Roman" w:hAnsi="Times New Roman"/>
        </w:rPr>
        <w:tab/>
      </w:r>
      <w:r w:rsidR="003B30B4">
        <w:rPr>
          <w:rFonts w:ascii="Times New Roman" w:hAnsi="Times New Roman"/>
          <w:b/>
        </w:rPr>
        <w:t>Displaying the OMB Approval Expiration Date</w:t>
      </w:r>
    </w:p>
    <w:p w:rsidR="00A45D82" w:rsidRDefault="00A72B58" w:rsidP="00400948">
      <w:pPr>
        <w:pStyle w:val="NoSpacing"/>
        <w:tabs>
          <w:tab w:val="left" w:pos="1440"/>
        </w:tabs>
        <w:ind w:left="1440"/>
        <w:rPr>
          <w:bCs/>
          <w:iCs/>
        </w:rPr>
      </w:pPr>
      <w:r>
        <w:rPr>
          <w:bCs/>
          <w:iCs/>
        </w:rPr>
        <w:t xml:space="preserve">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 </w:t>
      </w:r>
    </w:p>
    <w:p w:rsidR="00A72B58" w:rsidRPr="00A72B58" w:rsidRDefault="00A72B58" w:rsidP="00400948">
      <w:pPr>
        <w:pStyle w:val="NoSpacing"/>
        <w:tabs>
          <w:tab w:val="left" w:pos="1440"/>
        </w:tabs>
        <w:ind w:left="1440"/>
        <w:rPr>
          <w:bCs/>
          <w:iCs/>
        </w:rPr>
      </w:pPr>
    </w:p>
    <w:p w:rsidR="003B30B4" w:rsidRDefault="00A45D82" w:rsidP="00400948">
      <w:pPr>
        <w:numPr>
          <w:ilvl w:val="0"/>
          <w:numId w:val="43"/>
        </w:numPr>
        <w:tabs>
          <w:tab w:val="clear" w:pos="720"/>
          <w:tab w:val="left" w:pos="1440"/>
        </w:tabs>
        <w:ind w:left="1440"/>
        <w:rPr>
          <w:rFonts w:ascii="Times New Roman" w:hAnsi="Times New Roman"/>
          <w:b/>
        </w:rPr>
      </w:pPr>
      <w:r w:rsidRPr="00BC7F42">
        <w:rPr>
          <w:rFonts w:ascii="Times New Roman" w:hAnsi="Times New Roman"/>
          <w:b/>
        </w:rPr>
        <w:t>Exceptions to Certification Statement</w:t>
      </w:r>
    </w:p>
    <w:p w:rsidR="0041131C" w:rsidRPr="00A72B58" w:rsidRDefault="00A72B58" w:rsidP="00400948">
      <w:pPr>
        <w:pStyle w:val="BodyText2"/>
        <w:tabs>
          <w:tab w:val="clear" w:pos="-720"/>
          <w:tab w:val="clear" w:pos="0"/>
          <w:tab w:val="clear" w:pos="720"/>
        </w:tabs>
        <w:suppressAutoHyphens w:val="0"/>
        <w:ind w:left="1440"/>
        <w:rPr>
          <w:rFonts w:ascii="Times New Roman" w:hAnsi="Times New Roman"/>
          <w:b w:val="0"/>
          <w:i w:val="0"/>
          <w:snapToGrid/>
        </w:rPr>
      </w:pPr>
      <w:r>
        <w:rPr>
          <w:rFonts w:ascii="Times New Roman" w:hAnsi="Times New Roman"/>
          <w:b w:val="0"/>
          <w:i w:val="0"/>
        </w:rPr>
        <w:t xml:space="preserve">SSA is not requesting an exception to the certification requirements at </w:t>
      </w:r>
      <w:r>
        <w:rPr>
          <w:rFonts w:ascii="Times New Roman" w:hAnsi="Times New Roman"/>
          <w:b w:val="0"/>
        </w:rPr>
        <w:t>5 CFR 1320.9</w:t>
      </w:r>
      <w:r>
        <w:rPr>
          <w:rFonts w:ascii="Times New Roman" w:hAnsi="Times New Roman"/>
          <w:b w:val="0"/>
          <w:i w:val="0"/>
        </w:rPr>
        <w:t xml:space="preserve"> and related provisions at </w:t>
      </w:r>
      <w:r>
        <w:rPr>
          <w:rFonts w:ascii="Times New Roman" w:hAnsi="Times New Roman"/>
          <w:b w:val="0"/>
        </w:rPr>
        <w:t>5 CFR 1320.8(b)(3).</w:t>
      </w:r>
      <w:r>
        <w:rPr>
          <w:rFonts w:ascii="Times New Roman" w:hAnsi="Times New Roman"/>
          <w:b w:val="0"/>
          <w:i w:val="0"/>
        </w:rPr>
        <w:t xml:space="preserve"> </w:t>
      </w:r>
    </w:p>
    <w:p w:rsidR="00A45D82" w:rsidRPr="00BC7F42" w:rsidRDefault="00A45D82" w:rsidP="00A45D82">
      <w:pPr>
        <w:rPr>
          <w:rFonts w:ascii="Times New Roman" w:hAnsi="Times New Roman"/>
        </w:rPr>
      </w:pPr>
    </w:p>
    <w:p w:rsidR="0041131C" w:rsidRDefault="00A45D82" w:rsidP="00400948">
      <w:pPr>
        <w:ind w:left="720" w:hanging="540"/>
        <w:rPr>
          <w:rFonts w:ascii="Times New Roman" w:hAnsi="Times New Roman"/>
          <w:b/>
          <w:u w:val="single"/>
        </w:rPr>
      </w:pPr>
      <w:r w:rsidRPr="0041131C">
        <w:rPr>
          <w:rFonts w:ascii="Times New Roman" w:hAnsi="Times New Roman"/>
          <w:b/>
        </w:rPr>
        <w:t>B.</w:t>
      </w:r>
      <w:r w:rsidR="00400948">
        <w:rPr>
          <w:rFonts w:ascii="Times New Roman" w:hAnsi="Times New Roman"/>
          <w:b/>
        </w:rPr>
        <w:t xml:space="preserve">    </w:t>
      </w:r>
      <w:r w:rsidRPr="0041131C">
        <w:rPr>
          <w:rFonts w:ascii="Times New Roman" w:hAnsi="Times New Roman"/>
          <w:b/>
        </w:rPr>
        <w:t xml:space="preserve"> </w:t>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A72B58" w:rsidRPr="00A72B58" w:rsidRDefault="00A72B58" w:rsidP="0041131C">
      <w:pPr>
        <w:rPr>
          <w:rFonts w:ascii="Times New Roman" w:hAnsi="Times New Roman"/>
          <w:b/>
          <w:u w:val="single"/>
        </w:rPr>
      </w:pPr>
    </w:p>
    <w:p w:rsidR="00A45D82" w:rsidRPr="00995BC8" w:rsidRDefault="0041131C" w:rsidP="00400948">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1440"/>
        <w:rPr>
          <w:rFonts w:ascii="Times New Roman" w:hAnsi="Times New Roman"/>
          <w:b w:val="0"/>
          <w:i w:val="0"/>
        </w:rPr>
      </w:pPr>
      <w:r w:rsidRPr="00A72B58">
        <w:rPr>
          <w:rFonts w:ascii="Times New Roman" w:hAnsi="Times New Roman"/>
          <w:b w:val="0"/>
          <w:i w:val="0"/>
        </w:rPr>
        <w:t>SSA does not use statistical methods for this information collection.</w:t>
      </w:r>
    </w:p>
    <w:sectPr w:rsidR="00A45D82" w:rsidRPr="00995BC8" w:rsidSect="00287A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0EF" w:rsidRDefault="00E860EF">
      <w:r>
        <w:separator/>
      </w:r>
    </w:p>
  </w:endnote>
  <w:endnote w:type="continuationSeparator" w:id="0">
    <w:p w:rsidR="00E860EF" w:rsidRDefault="00E8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0EF" w:rsidRDefault="00E860EF">
      <w:r>
        <w:separator/>
      </w:r>
    </w:p>
  </w:footnote>
  <w:footnote w:type="continuationSeparator" w:id="0">
    <w:p w:rsidR="00E860EF" w:rsidRDefault="00E86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4631A7"/>
    <w:multiLevelType w:val="hybridMultilevel"/>
    <w:tmpl w:val="517ECA56"/>
    <w:lvl w:ilvl="0" w:tplc="F80EF5B8">
      <w:start w:val="18"/>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50424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7E2A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4969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067307"/>
    <w:multiLevelType w:val="singleLevel"/>
    <w:tmpl w:val="25A23760"/>
    <w:lvl w:ilvl="0">
      <w:start w:val="22"/>
      <w:numFmt w:val="lowerLetter"/>
      <w:lvlText w:val="(%1)"/>
      <w:lvlJc w:val="left"/>
      <w:pPr>
        <w:tabs>
          <w:tab w:val="num" w:pos="1440"/>
        </w:tabs>
        <w:ind w:left="1440" w:hanging="720"/>
      </w:pPr>
      <w:rPr>
        <w:rFonts w:hint="default"/>
      </w:rPr>
    </w:lvl>
  </w:abstractNum>
  <w:abstractNum w:abstractNumId="6" w15:restartNumberingAfterBreak="0">
    <w:nsid w:val="19C304D7"/>
    <w:multiLevelType w:val="singleLevel"/>
    <w:tmpl w:val="D9787828"/>
    <w:lvl w:ilvl="0">
      <w:start w:val="1"/>
      <w:numFmt w:val="lowerLetter"/>
      <w:lvlText w:val="(%1)"/>
      <w:lvlJc w:val="left"/>
      <w:pPr>
        <w:tabs>
          <w:tab w:val="num" w:pos="1455"/>
        </w:tabs>
        <w:ind w:left="1455" w:hanging="720"/>
      </w:pPr>
      <w:rPr>
        <w:rFonts w:hint="default"/>
      </w:rPr>
    </w:lvl>
  </w:abstractNum>
  <w:abstractNum w:abstractNumId="7" w15:restartNumberingAfterBreak="0">
    <w:nsid w:val="1F693D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0602A3E"/>
    <w:multiLevelType w:val="hybridMultilevel"/>
    <w:tmpl w:val="AB964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45D34"/>
    <w:multiLevelType w:val="hybridMultilevel"/>
    <w:tmpl w:val="A0CC2F10"/>
    <w:lvl w:ilvl="0" w:tplc="8AE86CA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4835CB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70E7633"/>
    <w:multiLevelType w:val="hybridMultilevel"/>
    <w:tmpl w:val="3F28754C"/>
    <w:lvl w:ilvl="0" w:tplc="5CAA4F5C">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B1E30"/>
    <w:multiLevelType w:val="hybridMultilevel"/>
    <w:tmpl w:val="929E5D7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28895124"/>
    <w:multiLevelType w:val="hybridMultilevel"/>
    <w:tmpl w:val="419662A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9C39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D083E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2F50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FF90D5F"/>
    <w:multiLevelType w:val="singleLevel"/>
    <w:tmpl w:val="8B14E9A0"/>
    <w:lvl w:ilvl="0">
      <w:start w:val="3"/>
      <w:numFmt w:val="bullet"/>
      <w:lvlText w:val=""/>
      <w:lvlJc w:val="left"/>
      <w:pPr>
        <w:tabs>
          <w:tab w:val="num" w:pos="1080"/>
        </w:tabs>
        <w:ind w:left="1080" w:hanging="360"/>
      </w:pPr>
      <w:rPr>
        <w:rFonts w:ascii="Symbol" w:hAnsi="Symbol" w:hint="default"/>
      </w:rPr>
    </w:lvl>
  </w:abstractNum>
  <w:abstractNum w:abstractNumId="18" w15:restartNumberingAfterBreak="0">
    <w:nsid w:val="330C0BA9"/>
    <w:multiLevelType w:val="hybridMultilevel"/>
    <w:tmpl w:val="0F9AC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421940"/>
    <w:multiLevelType w:val="hybridMultilevel"/>
    <w:tmpl w:val="BE568B64"/>
    <w:lvl w:ilvl="0" w:tplc="8AE86CA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AC00C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B3B07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350B9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1837325"/>
    <w:multiLevelType w:val="hybridMultilevel"/>
    <w:tmpl w:val="63F6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F06C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3985EE9"/>
    <w:multiLevelType w:val="hybridMultilevel"/>
    <w:tmpl w:val="B1628A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6DB132C"/>
    <w:multiLevelType w:val="hybridMultilevel"/>
    <w:tmpl w:val="439E855C"/>
    <w:lvl w:ilvl="0" w:tplc="0409000B">
      <w:start w:val="1"/>
      <w:numFmt w:val="bullet"/>
      <w:lvlText w:val=""/>
      <w:lvlJc w:val="left"/>
      <w:pPr>
        <w:tabs>
          <w:tab w:val="num" w:pos="2520"/>
        </w:tabs>
        <w:ind w:left="2520" w:hanging="360"/>
      </w:pPr>
      <w:rPr>
        <w:rFonts w:ascii="Wingdings" w:hAnsi="Wingdings"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7" w15:restartNumberingAfterBreak="0">
    <w:nsid w:val="478A30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785F9C"/>
    <w:multiLevelType w:val="hybridMultilevel"/>
    <w:tmpl w:val="3A08A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E81D4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D101D77"/>
    <w:multiLevelType w:val="hybridMultilevel"/>
    <w:tmpl w:val="21E6E07A"/>
    <w:lvl w:ilvl="0" w:tplc="8AE86CA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A605A35"/>
    <w:multiLevelType w:val="singleLevel"/>
    <w:tmpl w:val="51EE7284"/>
    <w:lvl w:ilvl="0">
      <w:start w:val="5"/>
      <w:numFmt w:val="decimal"/>
      <w:lvlText w:val="%1."/>
      <w:lvlJc w:val="left"/>
      <w:pPr>
        <w:tabs>
          <w:tab w:val="num" w:pos="360"/>
        </w:tabs>
        <w:ind w:left="360" w:hanging="360"/>
      </w:pPr>
      <w:rPr>
        <w:rFonts w:hint="default"/>
        <w:b/>
        <w:bCs/>
      </w:rPr>
    </w:lvl>
  </w:abstractNum>
  <w:abstractNum w:abstractNumId="32" w15:restartNumberingAfterBreak="0">
    <w:nsid w:val="5DA832D9"/>
    <w:multiLevelType w:val="hybridMultilevel"/>
    <w:tmpl w:val="F2E49EE2"/>
    <w:lvl w:ilvl="0" w:tplc="8AE86CA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E82F9B"/>
    <w:multiLevelType w:val="singleLevel"/>
    <w:tmpl w:val="16A4E01E"/>
    <w:lvl w:ilvl="0">
      <w:start w:val="1"/>
      <w:numFmt w:val="decimal"/>
      <w:lvlText w:val="%1."/>
      <w:lvlJc w:val="left"/>
      <w:pPr>
        <w:tabs>
          <w:tab w:val="num" w:pos="585"/>
        </w:tabs>
        <w:ind w:left="585" w:hanging="585"/>
      </w:pPr>
      <w:rPr>
        <w:rFonts w:hint="default"/>
      </w:rPr>
    </w:lvl>
  </w:abstractNum>
  <w:abstractNum w:abstractNumId="34" w15:restartNumberingAfterBreak="0">
    <w:nsid w:val="616F329C"/>
    <w:multiLevelType w:val="hybridMultilevel"/>
    <w:tmpl w:val="C8028774"/>
    <w:lvl w:ilvl="0" w:tplc="1DB618CC">
      <w:start w:val="1"/>
      <w:numFmt w:val="decimal"/>
      <w:lvlText w:val="%1."/>
      <w:lvlJc w:val="left"/>
      <w:pPr>
        <w:tabs>
          <w:tab w:val="num" w:pos="720"/>
        </w:tabs>
        <w:ind w:left="720" w:hanging="720"/>
      </w:pPr>
      <w:rPr>
        <w:rFonts w:hint="default"/>
      </w:rPr>
    </w:lvl>
    <w:lvl w:ilvl="1" w:tplc="D3BC8F60">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2B51661"/>
    <w:multiLevelType w:val="singleLevel"/>
    <w:tmpl w:val="04090001"/>
    <w:lvl w:ilvl="0">
      <w:start w:val="1"/>
      <w:numFmt w:val="bullet"/>
      <w:lvlText w:val=""/>
      <w:lvlJc w:val="left"/>
      <w:pPr>
        <w:ind w:left="720" w:hanging="360"/>
      </w:pPr>
      <w:rPr>
        <w:rFonts w:ascii="Symbol" w:hAnsi="Symbol" w:hint="default"/>
      </w:rPr>
    </w:lvl>
  </w:abstractNum>
  <w:abstractNum w:abstractNumId="36" w15:restartNumberingAfterBreak="0">
    <w:nsid w:val="63C9722E"/>
    <w:multiLevelType w:val="hybridMultilevel"/>
    <w:tmpl w:val="427013DC"/>
    <w:lvl w:ilvl="0" w:tplc="8AE86CA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7CE2404"/>
    <w:multiLevelType w:val="hybridMultilevel"/>
    <w:tmpl w:val="EDA45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FD3D3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735608D6"/>
    <w:multiLevelType w:val="hybridMultilevel"/>
    <w:tmpl w:val="50182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AD780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749D6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4CC03B5"/>
    <w:multiLevelType w:val="singleLevel"/>
    <w:tmpl w:val="5382F96A"/>
    <w:lvl w:ilvl="0">
      <w:start w:val="14"/>
      <w:numFmt w:val="decimal"/>
      <w:lvlText w:val="%1."/>
      <w:lvlJc w:val="left"/>
      <w:pPr>
        <w:tabs>
          <w:tab w:val="num" w:pos="360"/>
        </w:tabs>
        <w:ind w:left="360" w:hanging="360"/>
      </w:pPr>
      <w:rPr>
        <w:rFonts w:hint="default"/>
        <w:b/>
        <w:bCs/>
      </w:rPr>
    </w:lvl>
  </w:abstractNum>
  <w:abstractNum w:abstractNumId="43" w15:restartNumberingAfterBreak="0">
    <w:nsid w:val="75F91B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6E50D95"/>
    <w:multiLevelType w:val="hybridMultilevel"/>
    <w:tmpl w:val="9BD6E22C"/>
    <w:lvl w:ilvl="0" w:tplc="8AE86CA8">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5" w15:restartNumberingAfterBreak="0">
    <w:nsid w:val="76EF0A82"/>
    <w:multiLevelType w:val="hybridMultilevel"/>
    <w:tmpl w:val="7F3EE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866410B"/>
    <w:multiLevelType w:val="singleLevel"/>
    <w:tmpl w:val="59849592"/>
    <w:lvl w:ilvl="0">
      <w:start w:val="2"/>
      <w:numFmt w:val="decimal"/>
      <w:lvlText w:val="%1."/>
      <w:lvlJc w:val="left"/>
      <w:pPr>
        <w:tabs>
          <w:tab w:val="num" w:pos="720"/>
        </w:tabs>
        <w:ind w:left="720" w:hanging="720"/>
      </w:pPr>
      <w:rPr>
        <w:rFonts w:hint="default"/>
        <w:b/>
      </w:rPr>
    </w:lvl>
  </w:abstractNum>
  <w:abstractNum w:abstractNumId="47" w15:restartNumberingAfterBreak="0">
    <w:nsid w:val="7A9B5E7D"/>
    <w:multiLevelType w:val="singleLevel"/>
    <w:tmpl w:val="E3A25C68"/>
    <w:lvl w:ilvl="0">
      <w:start w:val="8"/>
      <w:numFmt w:val="decimal"/>
      <w:lvlText w:val="%1."/>
      <w:lvlJc w:val="left"/>
      <w:pPr>
        <w:tabs>
          <w:tab w:val="num" w:pos="720"/>
        </w:tabs>
        <w:ind w:left="720" w:hanging="720"/>
      </w:pPr>
      <w:rPr>
        <w:rFonts w:hint="default"/>
        <w:b/>
        <w:color w:val="auto"/>
      </w:rPr>
    </w:lvl>
  </w:abstractNum>
  <w:abstractNum w:abstractNumId="48" w15:restartNumberingAfterBreak="0">
    <w:nsid w:val="7B802170"/>
    <w:multiLevelType w:val="hybridMultilevel"/>
    <w:tmpl w:val="02DE3694"/>
    <w:lvl w:ilvl="0" w:tplc="8AE86CA8">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9" w15:restartNumberingAfterBreak="0">
    <w:nsid w:val="7EAF4B27"/>
    <w:multiLevelType w:val="hybridMultilevel"/>
    <w:tmpl w:val="99143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27"/>
  </w:num>
  <w:num w:numId="3">
    <w:abstractNumId w:val="3"/>
  </w:num>
  <w:num w:numId="4">
    <w:abstractNumId w:val="20"/>
  </w:num>
  <w:num w:numId="5">
    <w:abstractNumId w:val="43"/>
  </w:num>
  <w:num w:numId="6">
    <w:abstractNumId w:val="7"/>
  </w:num>
  <w:num w:numId="7">
    <w:abstractNumId w:val="29"/>
  </w:num>
  <w:num w:numId="8">
    <w:abstractNumId w:val="35"/>
  </w:num>
  <w:num w:numId="9">
    <w:abstractNumId w:val="41"/>
  </w:num>
  <w:num w:numId="10">
    <w:abstractNumId w:val="4"/>
  </w:num>
  <w:num w:numId="11">
    <w:abstractNumId w:val="2"/>
  </w:num>
  <w:num w:numId="12">
    <w:abstractNumId w:val="16"/>
  </w:num>
  <w:num w:numId="13">
    <w:abstractNumId w:val="21"/>
  </w:num>
  <w:num w:numId="14">
    <w:abstractNumId w:val="47"/>
  </w:num>
  <w:num w:numId="15">
    <w:abstractNumId w:val="10"/>
  </w:num>
  <w:num w:numId="16">
    <w:abstractNumId w:val="14"/>
  </w:num>
  <w:num w:numId="17">
    <w:abstractNumId w:val="33"/>
  </w:num>
  <w:num w:numId="18">
    <w:abstractNumId w:val="6"/>
  </w:num>
  <w:num w:numId="19">
    <w:abstractNumId w:val="5"/>
  </w:num>
  <w:num w:numId="20">
    <w:abstractNumId w:val="46"/>
  </w:num>
  <w:num w:numId="21">
    <w:abstractNumId w:val="17"/>
  </w:num>
  <w:num w:numId="22">
    <w:abstractNumId w:val="0"/>
    <w:lvlOverride w:ilvl="0">
      <w:lvl w:ilvl="0">
        <w:numFmt w:val="bullet"/>
        <w:lvlText w:val=""/>
        <w:legacy w:legacy="1" w:legacySpace="0" w:legacyIndent="360"/>
        <w:lvlJc w:val="left"/>
        <w:rPr>
          <w:rFonts w:ascii="Symbol" w:hAnsi="Symbol" w:hint="default"/>
        </w:rPr>
      </w:lvl>
    </w:lvlOverride>
  </w:num>
  <w:num w:numId="23">
    <w:abstractNumId w:val="40"/>
  </w:num>
  <w:num w:numId="24">
    <w:abstractNumId w:val="38"/>
  </w:num>
  <w:num w:numId="25">
    <w:abstractNumId w:val="24"/>
  </w:num>
  <w:num w:numId="26">
    <w:abstractNumId w:val="22"/>
  </w:num>
  <w:num w:numId="27">
    <w:abstractNumId w:val="42"/>
  </w:num>
  <w:num w:numId="28">
    <w:abstractNumId w:val="31"/>
  </w:num>
  <w:num w:numId="29">
    <w:abstractNumId w:val="28"/>
  </w:num>
  <w:num w:numId="30">
    <w:abstractNumId w:val="39"/>
  </w:num>
  <w:num w:numId="31">
    <w:abstractNumId w:val="37"/>
  </w:num>
  <w:num w:numId="32">
    <w:abstractNumId w:val="12"/>
  </w:num>
  <w:num w:numId="33">
    <w:abstractNumId w:val="26"/>
  </w:num>
  <w:num w:numId="34">
    <w:abstractNumId w:val="34"/>
  </w:num>
  <w:num w:numId="35">
    <w:abstractNumId w:val="48"/>
  </w:num>
  <w:num w:numId="36">
    <w:abstractNumId w:val="44"/>
  </w:num>
  <w:num w:numId="37">
    <w:abstractNumId w:val="19"/>
  </w:num>
  <w:num w:numId="38">
    <w:abstractNumId w:val="36"/>
  </w:num>
  <w:num w:numId="39">
    <w:abstractNumId w:val="9"/>
  </w:num>
  <w:num w:numId="40">
    <w:abstractNumId w:val="30"/>
  </w:num>
  <w:num w:numId="41">
    <w:abstractNumId w:val="23"/>
  </w:num>
  <w:num w:numId="42">
    <w:abstractNumId w:val="8"/>
  </w:num>
  <w:num w:numId="43">
    <w:abstractNumId w:val="1"/>
  </w:num>
  <w:num w:numId="44">
    <w:abstractNumId w:val="11"/>
  </w:num>
  <w:num w:numId="45">
    <w:abstractNumId w:val="45"/>
  </w:num>
  <w:num w:numId="46">
    <w:abstractNumId w:val="25"/>
  </w:num>
  <w:num w:numId="47">
    <w:abstractNumId w:val="32"/>
  </w:num>
  <w:num w:numId="48">
    <w:abstractNumId w:val="18"/>
  </w:num>
  <w:num w:numId="49">
    <w:abstractNumId w:val="13"/>
  </w:num>
  <w:num w:numId="5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82"/>
    <w:rsid w:val="000222A7"/>
    <w:rsid w:val="00025216"/>
    <w:rsid w:val="00025D75"/>
    <w:rsid w:val="0002677F"/>
    <w:rsid w:val="00063A05"/>
    <w:rsid w:val="0006715D"/>
    <w:rsid w:val="0007189E"/>
    <w:rsid w:val="00077720"/>
    <w:rsid w:val="00077E0E"/>
    <w:rsid w:val="00086E84"/>
    <w:rsid w:val="000958AA"/>
    <w:rsid w:val="000A3A01"/>
    <w:rsid w:val="000A6AE3"/>
    <w:rsid w:val="000B2B68"/>
    <w:rsid w:val="000B3B12"/>
    <w:rsid w:val="000C151C"/>
    <w:rsid w:val="000C1D18"/>
    <w:rsid w:val="000D5F5C"/>
    <w:rsid w:val="0010587B"/>
    <w:rsid w:val="001100C2"/>
    <w:rsid w:val="001174F8"/>
    <w:rsid w:val="00121032"/>
    <w:rsid w:val="00122EE2"/>
    <w:rsid w:val="00127980"/>
    <w:rsid w:val="00146275"/>
    <w:rsid w:val="0015576E"/>
    <w:rsid w:val="00176DD9"/>
    <w:rsid w:val="00191842"/>
    <w:rsid w:val="00192897"/>
    <w:rsid w:val="001A3317"/>
    <w:rsid w:val="001A65F9"/>
    <w:rsid w:val="001B7CF4"/>
    <w:rsid w:val="001C6D3A"/>
    <w:rsid w:val="001D0B21"/>
    <w:rsid w:val="001D28DC"/>
    <w:rsid w:val="001E1076"/>
    <w:rsid w:val="00202C06"/>
    <w:rsid w:val="002321B0"/>
    <w:rsid w:val="00246836"/>
    <w:rsid w:val="0026052B"/>
    <w:rsid w:val="00276AAF"/>
    <w:rsid w:val="002801F8"/>
    <w:rsid w:val="00287A9A"/>
    <w:rsid w:val="002A4C30"/>
    <w:rsid w:val="002B0820"/>
    <w:rsid w:val="002B5578"/>
    <w:rsid w:val="002E18CF"/>
    <w:rsid w:val="002E335E"/>
    <w:rsid w:val="002F1C11"/>
    <w:rsid w:val="00302545"/>
    <w:rsid w:val="003176E1"/>
    <w:rsid w:val="00331821"/>
    <w:rsid w:val="003333A3"/>
    <w:rsid w:val="003338D2"/>
    <w:rsid w:val="00333D3D"/>
    <w:rsid w:val="003465DC"/>
    <w:rsid w:val="003469CA"/>
    <w:rsid w:val="0036696D"/>
    <w:rsid w:val="00375F30"/>
    <w:rsid w:val="0038050B"/>
    <w:rsid w:val="003B15EC"/>
    <w:rsid w:val="003B30B4"/>
    <w:rsid w:val="003C10BD"/>
    <w:rsid w:val="003E145C"/>
    <w:rsid w:val="00400948"/>
    <w:rsid w:val="00405548"/>
    <w:rsid w:val="0041131C"/>
    <w:rsid w:val="004317CB"/>
    <w:rsid w:val="00447EE9"/>
    <w:rsid w:val="0045065A"/>
    <w:rsid w:val="004509AD"/>
    <w:rsid w:val="00475350"/>
    <w:rsid w:val="00481B44"/>
    <w:rsid w:val="00484662"/>
    <w:rsid w:val="004915B5"/>
    <w:rsid w:val="004B2B4F"/>
    <w:rsid w:val="004E146D"/>
    <w:rsid w:val="0050197F"/>
    <w:rsid w:val="005040EC"/>
    <w:rsid w:val="00506486"/>
    <w:rsid w:val="0056163C"/>
    <w:rsid w:val="005721D4"/>
    <w:rsid w:val="00593A36"/>
    <w:rsid w:val="00594CB3"/>
    <w:rsid w:val="005A1198"/>
    <w:rsid w:val="005B15E5"/>
    <w:rsid w:val="005C2C39"/>
    <w:rsid w:val="005C7B4E"/>
    <w:rsid w:val="005D4107"/>
    <w:rsid w:val="005F208A"/>
    <w:rsid w:val="006002DD"/>
    <w:rsid w:val="006013A3"/>
    <w:rsid w:val="00601579"/>
    <w:rsid w:val="0060360D"/>
    <w:rsid w:val="006042CA"/>
    <w:rsid w:val="006160ED"/>
    <w:rsid w:val="00626C22"/>
    <w:rsid w:val="00631F1B"/>
    <w:rsid w:val="0063304D"/>
    <w:rsid w:val="00637AF5"/>
    <w:rsid w:val="00640A26"/>
    <w:rsid w:val="00663881"/>
    <w:rsid w:val="00664553"/>
    <w:rsid w:val="006716C4"/>
    <w:rsid w:val="006806E1"/>
    <w:rsid w:val="0069667B"/>
    <w:rsid w:val="006B173F"/>
    <w:rsid w:val="006B17EF"/>
    <w:rsid w:val="006B297F"/>
    <w:rsid w:val="006F2B8B"/>
    <w:rsid w:val="006F4D0F"/>
    <w:rsid w:val="0070479A"/>
    <w:rsid w:val="007125CA"/>
    <w:rsid w:val="00712F1B"/>
    <w:rsid w:val="0071437B"/>
    <w:rsid w:val="007245C9"/>
    <w:rsid w:val="007256B3"/>
    <w:rsid w:val="00742B56"/>
    <w:rsid w:val="00745462"/>
    <w:rsid w:val="00795BAB"/>
    <w:rsid w:val="007A08D1"/>
    <w:rsid w:val="007A2DEE"/>
    <w:rsid w:val="007A701E"/>
    <w:rsid w:val="007B007C"/>
    <w:rsid w:val="007D061D"/>
    <w:rsid w:val="007D22EB"/>
    <w:rsid w:val="007E17BD"/>
    <w:rsid w:val="007E38EE"/>
    <w:rsid w:val="007E3BEA"/>
    <w:rsid w:val="00806984"/>
    <w:rsid w:val="00810485"/>
    <w:rsid w:val="00814772"/>
    <w:rsid w:val="00824D72"/>
    <w:rsid w:val="00825B97"/>
    <w:rsid w:val="00831965"/>
    <w:rsid w:val="0084775D"/>
    <w:rsid w:val="0086463A"/>
    <w:rsid w:val="00874963"/>
    <w:rsid w:val="00875473"/>
    <w:rsid w:val="008754ED"/>
    <w:rsid w:val="00891CA8"/>
    <w:rsid w:val="00892E12"/>
    <w:rsid w:val="008B6774"/>
    <w:rsid w:val="008D158E"/>
    <w:rsid w:val="008E3A3A"/>
    <w:rsid w:val="00906892"/>
    <w:rsid w:val="009252AB"/>
    <w:rsid w:val="0094186A"/>
    <w:rsid w:val="00951258"/>
    <w:rsid w:val="00952C5B"/>
    <w:rsid w:val="00955EC4"/>
    <w:rsid w:val="009748B6"/>
    <w:rsid w:val="00975DD8"/>
    <w:rsid w:val="00995BC8"/>
    <w:rsid w:val="009A0B16"/>
    <w:rsid w:val="009E3C50"/>
    <w:rsid w:val="009F23D6"/>
    <w:rsid w:val="009F7BB3"/>
    <w:rsid w:val="00A337E4"/>
    <w:rsid w:val="00A33C65"/>
    <w:rsid w:val="00A34222"/>
    <w:rsid w:val="00A45D82"/>
    <w:rsid w:val="00A63D8A"/>
    <w:rsid w:val="00A651A7"/>
    <w:rsid w:val="00A67D76"/>
    <w:rsid w:val="00A706B8"/>
    <w:rsid w:val="00A72B58"/>
    <w:rsid w:val="00AA06A4"/>
    <w:rsid w:val="00AA0858"/>
    <w:rsid w:val="00AA0C27"/>
    <w:rsid w:val="00AB0CA7"/>
    <w:rsid w:val="00AC39FD"/>
    <w:rsid w:val="00AD0977"/>
    <w:rsid w:val="00AE0527"/>
    <w:rsid w:val="00AE47A5"/>
    <w:rsid w:val="00AF3BEA"/>
    <w:rsid w:val="00B007C5"/>
    <w:rsid w:val="00B01D57"/>
    <w:rsid w:val="00B42547"/>
    <w:rsid w:val="00B741F6"/>
    <w:rsid w:val="00B92550"/>
    <w:rsid w:val="00B955D3"/>
    <w:rsid w:val="00BA1653"/>
    <w:rsid w:val="00BA401A"/>
    <w:rsid w:val="00BC5531"/>
    <w:rsid w:val="00BC7F42"/>
    <w:rsid w:val="00BE5A53"/>
    <w:rsid w:val="00BF026F"/>
    <w:rsid w:val="00C0290B"/>
    <w:rsid w:val="00C22097"/>
    <w:rsid w:val="00C25FDC"/>
    <w:rsid w:val="00C34A91"/>
    <w:rsid w:val="00C36AB6"/>
    <w:rsid w:val="00C377BC"/>
    <w:rsid w:val="00C500CD"/>
    <w:rsid w:val="00C5104E"/>
    <w:rsid w:val="00C512C5"/>
    <w:rsid w:val="00C60E61"/>
    <w:rsid w:val="00C67C8A"/>
    <w:rsid w:val="00C67F83"/>
    <w:rsid w:val="00C8416E"/>
    <w:rsid w:val="00C906E9"/>
    <w:rsid w:val="00C941E2"/>
    <w:rsid w:val="00CA0B15"/>
    <w:rsid w:val="00CA5F75"/>
    <w:rsid w:val="00CA6CAE"/>
    <w:rsid w:val="00CB7253"/>
    <w:rsid w:val="00CB7557"/>
    <w:rsid w:val="00CD07B4"/>
    <w:rsid w:val="00CD667A"/>
    <w:rsid w:val="00CE23C1"/>
    <w:rsid w:val="00D0011E"/>
    <w:rsid w:val="00D03E8A"/>
    <w:rsid w:val="00D34EF4"/>
    <w:rsid w:val="00D42EFE"/>
    <w:rsid w:val="00D44900"/>
    <w:rsid w:val="00D5061B"/>
    <w:rsid w:val="00D5531A"/>
    <w:rsid w:val="00D678F8"/>
    <w:rsid w:val="00D91C85"/>
    <w:rsid w:val="00DB1DB4"/>
    <w:rsid w:val="00DD494D"/>
    <w:rsid w:val="00DE6186"/>
    <w:rsid w:val="00E0137B"/>
    <w:rsid w:val="00E065DA"/>
    <w:rsid w:val="00E3164F"/>
    <w:rsid w:val="00E33ADC"/>
    <w:rsid w:val="00E437C5"/>
    <w:rsid w:val="00E75DB0"/>
    <w:rsid w:val="00E80456"/>
    <w:rsid w:val="00E860EF"/>
    <w:rsid w:val="00E956F3"/>
    <w:rsid w:val="00EC7EFD"/>
    <w:rsid w:val="00ED36D8"/>
    <w:rsid w:val="00EE6086"/>
    <w:rsid w:val="00EF4071"/>
    <w:rsid w:val="00EF765F"/>
    <w:rsid w:val="00F028DE"/>
    <w:rsid w:val="00F0585C"/>
    <w:rsid w:val="00F107B7"/>
    <w:rsid w:val="00F11F57"/>
    <w:rsid w:val="00F14BA8"/>
    <w:rsid w:val="00F15EF8"/>
    <w:rsid w:val="00F36E53"/>
    <w:rsid w:val="00F4316C"/>
    <w:rsid w:val="00F46176"/>
    <w:rsid w:val="00F5149E"/>
    <w:rsid w:val="00F56A74"/>
    <w:rsid w:val="00F57AD9"/>
    <w:rsid w:val="00F74F19"/>
    <w:rsid w:val="00F832E5"/>
    <w:rsid w:val="00F870A3"/>
    <w:rsid w:val="00F91762"/>
    <w:rsid w:val="00F9405B"/>
    <w:rsid w:val="00FA0FE2"/>
    <w:rsid w:val="00FA34E8"/>
    <w:rsid w:val="00FA7D4E"/>
    <w:rsid w:val="00FC12F0"/>
    <w:rsid w:val="00FD549D"/>
    <w:rsid w:val="00FD6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0CBBB7-7E9C-4E5D-B8A2-7BB19C57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D0977"/>
    <w:pPr>
      <w:ind w:left="720"/>
      <w:contextualSpacing/>
    </w:pPr>
  </w:style>
  <w:style w:type="paragraph" w:styleId="NoSpacing">
    <w:name w:val="No Spacing"/>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03179">
      <w:bodyDiv w:val="1"/>
      <w:marLeft w:val="0"/>
      <w:marRight w:val="0"/>
      <w:marTop w:val="0"/>
      <w:marBottom w:val="0"/>
      <w:divBdr>
        <w:top w:val="none" w:sz="0" w:space="0" w:color="auto"/>
        <w:left w:val="none" w:sz="0" w:space="0" w:color="auto"/>
        <w:bottom w:val="none" w:sz="0" w:space="0" w:color="auto"/>
        <w:right w:val="none" w:sz="0" w:space="0" w:color="auto"/>
      </w:divBdr>
    </w:div>
    <w:div w:id="143669647">
      <w:bodyDiv w:val="1"/>
      <w:marLeft w:val="0"/>
      <w:marRight w:val="0"/>
      <w:marTop w:val="0"/>
      <w:marBottom w:val="0"/>
      <w:divBdr>
        <w:top w:val="none" w:sz="0" w:space="0" w:color="auto"/>
        <w:left w:val="none" w:sz="0" w:space="0" w:color="auto"/>
        <w:bottom w:val="none" w:sz="0" w:space="0" w:color="auto"/>
        <w:right w:val="none" w:sz="0" w:space="0" w:color="auto"/>
      </w:divBdr>
    </w:div>
    <w:div w:id="214246690">
      <w:bodyDiv w:val="1"/>
      <w:marLeft w:val="0"/>
      <w:marRight w:val="0"/>
      <w:marTop w:val="0"/>
      <w:marBottom w:val="0"/>
      <w:divBdr>
        <w:top w:val="none" w:sz="0" w:space="0" w:color="auto"/>
        <w:left w:val="none" w:sz="0" w:space="0" w:color="auto"/>
        <w:bottom w:val="none" w:sz="0" w:space="0" w:color="auto"/>
        <w:right w:val="none" w:sz="0" w:space="0" w:color="auto"/>
      </w:divBdr>
    </w:div>
    <w:div w:id="269556557">
      <w:bodyDiv w:val="1"/>
      <w:marLeft w:val="0"/>
      <w:marRight w:val="0"/>
      <w:marTop w:val="0"/>
      <w:marBottom w:val="0"/>
      <w:divBdr>
        <w:top w:val="none" w:sz="0" w:space="0" w:color="auto"/>
        <w:left w:val="none" w:sz="0" w:space="0" w:color="auto"/>
        <w:bottom w:val="none" w:sz="0" w:space="0" w:color="auto"/>
        <w:right w:val="none" w:sz="0" w:space="0" w:color="auto"/>
      </w:divBdr>
    </w:div>
    <w:div w:id="303629526">
      <w:bodyDiv w:val="1"/>
      <w:marLeft w:val="0"/>
      <w:marRight w:val="0"/>
      <w:marTop w:val="0"/>
      <w:marBottom w:val="0"/>
      <w:divBdr>
        <w:top w:val="none" w:sz="0" w:space="0" w:color="auto"/>
        <w:left w:val="none" w:sz="0" w:space="0" w:color="auto"/>
        <w:bottom w:val="none" w:sz="0" w:space="0" w:color="auto"/>
        <w:right w:val="none" w:sz="0" w:space="0" w:color="auto"/>
      </w:divBdr>
    </w:div>
    <w:div w:id="366412045">
      <w:bodyDiv w:val="1"/>
      <w:marLeft w:val="0"/>
      <w:marRight w:val="0"/>
      <w:marTop w:val="0"/>
      <w:marBottom w:val="0"/>
      <w:divBdr>
        <w:top w:val="none" w:sz="0" w:space="0" w:color="auto"/>
        <w:left w:val="none" w:sz="0" w:space="0" w:color="auto"/>
        <w:bottom w:val="none" w:sz="0" w:space="0" w:color="auto"/>
        <w:right w:val="none" w:sz="0" w:space="0" w:color="auto"/>
      </w:divBdr>
    </w:div>
    <w:div w:id="427888447">
      <w:bodyDiv w:val="1"/>
      <w:marLeft w:val="0"/>
      <w:marRight w:val="0"/>
      <w:marTop w:val="0"/>
      <w:marBottom w:val="0"/>
      <w:divBdr>
        <w:top w:val="none" w:sz="0" w:space="0" w:color="auto"/>
        <w:left w:val="none" w:sz="0" w:space="0" w:color="auto"/>
        <w:bottom w:val="none" w:sz="0" w:space="0" w:color="auto"/>
        <w:right w:val="none" w:sz="0" w:space="0" w:color="auto"/>
      </w:divBdr>
    </w:div>
    <w:div w:id="458305453">
      <w:bodyDiv w:val="1"/>
      <w:marLeft w:val="0"/>
      <w:marRight w:val="0"/>
      <w:marTop w:val="0"/>
      <w:marBottom w:val="0"/>
      <w:divBdr>
        <w:top w:val="none" w:sz="0" w:space="0" w:color="auto"/>
        <w:left w:val="none" w:sz="0" w:space="0" w:color="auto"/>
        <w:bottom w:val="none" w:sz="0" w:space="0" w:color="auto"/>
        <w:right w:val="none" w:sz="0" w:space="0" w:color="auto"/>
      </w:divBdr>
    </w:div>
    <w:div w:id="585264798">
      <w:bodyDiv w:val="1"/>
      <w:marLeft w:val="0"/>
      <w:marRight w:val="0"/>
      <w:marTop w:val="0"/>
      <w:marBottom w:val="0"/>
      <w:divBdr>
        <w:top w:val="none" w:sz="0" w:space="0" w:color="auto"/>
        <w:left w:val="none" w:sz="0" w:space="0" w:color="auto"/>
        <w:bottom w:val="none" w:sz="0" w:space="0" w:color="auto"/>
        <w:right w:val="none" w:sz="0" w:space="0" w:color="auto"/>
      </w:divBdr>
    </w:div>
    <w:div w:id="624386331">
      <w:bodyDiv w:val="1"/>
      <w:marLeft w:val="0"/>
      <w:marRight w:val="0"/>
      <w:marTop w:val="0"/>
      <w:marBottom w:val="0"/>
      <w:divBdr>
        <w:top w:val="none" w:sz="0" w:space="0" w:color="auto"/>
        <w:left w:val="none" w:sz="0" w:space="0" w:color="auto"/>
        <w:bottom w:val="none" w:sz="0" w:space="0" w:color="auto"/>
        <w:right w:val="none" w:sz="0" w:space="0" w:color="auto"/>
      </w:divBdr>
    </w:div>
    <w:div w:id="636648094">
      <w:bodyDiv w:val="1"/>
      <w:marLeft w:val="0"/>
      <w:marRight w:val="0"/>
      <w:marTop w:val="0"/>
      <w:marBottom w:val="0"/>
      <w:divBdr>
        <w:top w:val="none" w:sz="0" w:space="0" w:color="auto"/>
        <w:left w:val="none" w:sz="0" w:space="0" w:color="auto"/>
        <w:bottom w:val="none" w:sz="0" w:space="0" w:color="auto"/>
        <w:right w:val="none" w:sz="0" w:space="0" w:color="auto"/>
      </w:divBdr>
    </w:div>
    <w:div w:id="792209665">
      <w:bodyDiv w:val="1"/>
      <w:marLeft w:val="0"/>
      <w:marRight w:val="0"/>
      <w:marTop w:val="0"/>
      <w:marBottom w:val="0"/>
      <w:divBdr>
        <w:top w:val="none" w:sz="0" w:space="0" w:color="auto"/>
        <w:left w:val="none" w:sz="0" w:space="0" w:color="auto"/>
        <w:bottom w:val="none" w:sz="0" w:space="0" w:color="auto"/>
        <w:right w:val="none" w:sz="0" w:space="0" w:color="auto"/>
      </w:divBdr>
    </w:div>
    <w:div w:id="806317599">
      <w:bodyDiv w:val="1"/>
      <w:marLeft w:val="0"/>
      <w:marRight w:val="0"/>
      <w:marTop w:val="0"/>
      <w:marBottom w:val="0"/>
      <w:divBdr>
        <w:top w:val="none" w:sz="0" w:space="0" w:color="auto"/>
        <w:left w:val="none" w:sz="0" w:space="0" w:color="auto"/>
        <w:bottom w:val="none" w:sz="0" w:space="0" w:color="auto"/>
        <w:right w:val="none" w:sz="0" w:space="0" w:color="auto"/>
      </w:divBdr>
    </w:div>
    <w:div w:id="978460932">
      <w:bodyDiv w:val="1"/>
      <w:marLeft w:val="0"/>
      <w:marRight w:val="0"/>
      <w:marTop w:val="0"/>
      <w:marBottom w:val="0"/>
      <w:divBdr>
        <w:top w:val="none" w:sz="0" w:space="0" w:color="auto"/>
        <w:left w:val="none" w:sz="0" w:space="0" w:color="auto"/>
        <w:bottom w:val="none" w:sz="0" w:space="0" w:color="auto"/>
        <w:right w:val="none" w:sz="0" w:space="0" w:color="auto"/>
      </w:divBdr>
    </w:div>
    <w:div w:id="1014652416">
      <w:bodyDiv w:val="1"/>
      <w:marLeft w:val="0"/>
      <w:marRight w:val="0"/>
      <w:marTop w:val="0"/>
      <w:marBottom w:val="0"/>
      <w:divBdr>
        <w:top w:val="none" w:sz="0" w:space="0" w:color="auto"/>
        <w:left w:val="none" w:sz="0" w:space="0" w:color="auto"/>
        <w:bottom w:val="none" w:sz="0" w:space="0" w:color="auto"/>
        <w:right w:val="none" w:sz="0" w:space="0" w:color="auto"/>
      </w:divBdr>
    </w:div>
    <w:div w:id="1116482435">
      <w:bodyDiv w:val="1"/>
      <w:marLeft w:val="0"/>
      <w:marRight w:val="0"/>
      <w:marTop w:val="0"/>
      <w:marBottom w:val="0"/>
      <w:divBdr>
        <w:top w:val="none" w:sz="0" w:space="0" w:color="auto"/>
        <w:left w:val="none" w:sz="0" w:space="0" w:color="auto"/>
        <w:bottom w:val="none" w:sz="0" w:space="0" w:color="auto"/>
        <w:right w:val="none" w:sz="0" w:space="0" w:color="auto"/>
      </w:divBdr>
    </w:div>
    <w:div w:id="1225750595">
      <w:bodyDiv w:val="1"/>
      <w:marLeft w:val="0"/>
      <w:marRight w:val="0"/>
      <w:marTop w:val="0"/>
      <w:marBottom w:val="0"/>
      <w:divBdr>
        <w:top w:val="none" w:sz="0" w:space="0" w:color="auto"/>
        <w:left w:val="none" w:sz="0" w:space="0" w:color="auto"/>
        <w:bottom w:val="none" w:sz="0" w:space="0" w:color="auto"/>
        <w:right w:val="none" w:sz="0" w:space="0" w:color="auto"/>
      </w:divBdr>
    </w:div>
    <w:div w:id="1337613932">
      <w:bodyDiv w:val="1"/>
      <w:marLeft w:val="0"/>
      <w:marRight w:val="0"/>
      <w:marTop w:val="0"/>
      <w:marBottom w:val="0"/>
      <w:divBdr>
        <w:top w:val="none" w:sz="0" w:space="0" w:color="auto"/>
        <w:left w:val="none" w:sz="0" w:space="0" w:color="auto"/>
        <w:bottom w:val="none" w:sz="0" w:space="0" w:color="auto"/>
        <w:right w:val="none" w:sz="0" w:space="0" w:color="auto"/>
      </w:divBdr>
    </w:div>
    <w:div w:id="1450784402">
      <w:bodyDiv w:val="1"/>
      <w:marLeft w:val="0"/>
      <w:marRight w:val="0"/>
      <w:marTop w:val="0"/>
      <w:marBottom w:val="0"/>
      <w:divBdr>
        <w:top w:val="none" w:sz="0" w:space="0" w:color="auto"/>
        <w:left w:val="none" w:sz="0" w:space="0" w:color="auto"/>
        <w:bottom w:val="none" w:sz="0" w:space="0" w:color="auto"/>
        <w:right w:val="none" w:sz="0" w:space="0" w:color="auto"/>
      </w:divBdr>
    </w:div>
    <w:div w:id="1576821996">
      <w:bodyDiv w:val="1"/>
      <w:marLeft w:val="0"/>
      <w:marRight w:val="0"/>
      <w:marTop w:val="0"/>
      <w:marBottom w:val="0"/>
      <w:divBdr>
        <w:top w:val="none" w:sz="0" w:space="0" w:color="auto"/>
        <w:left w:val="none" w:sz="0" w:space="0" w:color="auto"/>
        <w:bottom w:val="none" w:sz="0" w:space="0" w:color="auto"/>
        <w:right w:val="none" w:sz="0" w:space="0" w:color="auto"/>
      </w:divBdr>
    </w:div>
    <w:div w:id="1766534708">
      <w:bodyDiv w:val="1"/>
      <w:marLeft w:val="0"/>
      <w:marRight w:val="0"/>
      <w:marTop w:val="0"/>
      <w:marBottom w:val="0"/>
      <w:divBdr>
        <w:top w:val="none" w:sz="0" w:space="0" w:color="auto"/>
        <w:left w:val="none" w:sz="0" w:space="0" w:color="auto"/>
        <w:bottom w:val="none" w:sz="0" w:space="0" w:color="auto"/>
        <w:right w:val="none" w:sz="0" w:space="0" w:color="auto"/>
      </w:divBdr>
    </w:div>
    <w:div w:id="1787769090">
      <w:bodyDiv w:val="1"/>
      <w:marLeft w:val="0"/>
      <w:marRight w:val="0"/>
      <w:marTop w:val="0"/>
      <w:marBottom w:val="0"/>
      <w:divBdr>
        <w:top w:val="none" w:sz="0" w:space="0" w:color="auto"/>
        <w:left w:val="none" w:sz="0" w:space="0" w:color="auto"/>
        <w:bottom w:val="none" w:sz="0" w:space="0" w:color="auto"/>
        <w:right w:val="none" w:sz="0" w:space="0" w:color="auto"/>
      </w:divBdr>
    </w:div>
    <w:div w:id="1818842805">
      <w:bodyDiv w:val="1"/>
      <w:marLeft w:val="0"/>
      <w:marRight w:val="0"/>
      <w:marTop w:val="0"/>
      <w:marBottom w:val="0"/>
      <w:divBdr>
        <w:top w:val="none" w:sz="0" w:space="0" w:color="auto"/>
        <w:left w:val="none" w:sz="0" w:space="0" w:color="auto"/>
        <w:bottom w:val="none" w:sz="0" w:space="0" w:color="auto"/>
        <w:right w:val="none" w:sz="0" w:space="0" w:color="auto"/>
      </w:divBdr>
    </w:div>
    <w:div w:id="1820724998">
      <w:bodyDiv w:val="1"/>
      <w:marLeft w:val="0"/>
      <w:marRight w:val="0"/>
      <w:marTop w:val="0"/>
      <w:marBottom w:val="0"/>
      <w:divBdr>
        <w:top w:val="none" w:sz="0" w:space="0" w:color="auto"/>
        <w:left w:val="none" w:sz="0" w:space="0" w:color="auto"/>
        <w:bottom w:val="none" w:sz="0" w:space="0" w:color="auto"/>
        <w:right w:val="none" w:sz="0" w:space="0" w:color="auto"/>
      </w:divBdr>
    </w:div>
    <w:div w:id="1821069599">
      <w:bodyDiv w:val="1"/>
      <w:marLeft w:val="0"/>
      <w:marRight w:val="0"/>
      <w:marTop w:val="0"/>
      <w:marBottom w:val="0"/>
      <w:divBdr>
        <w:top w:val="none" w:sz="0" w:space="0" w:color="auto"/>
        <w:left w:val="none" w:sz="0" w:space="0" w:color="auto"/>
        <w:bottom w:val="none" w:sz="0" w:space="0" w:color="auto"/>
        <w:right w:val="none" w:sz="0" w:space="0" w:color="auto"/>
      </w:divBdr>
    </w:div>
    <w:div w:id="1925071732">
      <w:bodyDiv w:val="1"/>
      <w:marLeft w:val="0"/>
      <w:marRight w:val="0"/>
      <w:marTop w:val="0"/>
      <w:marBottom w:val="0"/>
      <w:divBdr>
        <w:top w:val="none" w:sz="0" w:space="0" w:color="auto"/>
        <w:left w:val="none" w:sz="0" w:space="0" w:color="auto"/>
        <w:bottom w:val="none" w:sz="0" w:space="0" w:color="auto"/>
        <w:right w:val="none" w:sz="0" w:space="0" w:color="auto"/>
      </w:divBdr>
    </w:div>
    <w:div w:id="2046905348">
      <w:bodyDiv w:val="1"/>
      <w:marLeft w:val="0"/>
      <w:marRight w:val="0"/>
      <w:marTop w:val="0"/>
      <w:marBottom w:val="0"/>
      <w:divBdr>
        <w:top w:val="none" w:sz="0" w:space="0" w:color="auto"/>
        <w:left w:val="none" w:sz="0" w:space="0" w:color="auto"/>
        <w:bottom w:val="none" w:sz="0" w:space="0" w:color="auto"/>
        <w:right w:val="none" w:sz="0" w:space="0" w:color="auto"/>
      </w:divBdr>
    </w:div>
    <w:div w:id="20687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977B9-E112-4925-AFD0-6770F38BD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Pages>
  <Words>1048</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6817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subject/>
  <dc:creator>Naomi</dc:creator>
  <cp:keywords/>
  <dc:description/>
  <cp:lastModifiedBy>Lowman, Eric</cp:lastModifiedBy>
  <cp:revision>14</cp:revision>
  <dcterms:created xsi:type="dcterms:W3CDTF">2017-04-19T14:20:00Z</dcterms:created>
  <dcterms:modified xsi:type="dcterms:W3CDTF">2017-06-19T15:28:00Z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-1895629934</vt:i4>
  </property>
  <property fmtid="{D5CDD505-2E9C-101B-9397-08002B2CF9AE}" pid="4" name="_EmailSubject">
    <vt:lpwstr>Expiration Notice:  0960-0037	SSA-632-BK,</vt:lpwstr>
  </property>
  <property fmtid="{D5CDD505-2E9C-101B-9397-08002B2CF9AE}" pid="5" name="_AuthorEmail">
    <vt:lpwstr>Pamela.Harris@ssa.gov</vt:lpwstr>
  </property>
  <property fmtid="{D5CDD505-2E9C-101B-9397-08002B2CF9AE}" pid="6" name="_AuthorEmailDisplayName">
    <vt:lpwstr>Harris, Pamela</vt:lpwstr>
  </property>
  <property fmtid="{D5CDD505-2E9C-101B-9397-08002B2CF9AE}" pid="7" name="_PreviousAdHocReviewCycleID">
    <vt:i4>-624364257</vt:i4>
  </property>
  <property fmtid="{D5CDD505-2E9C-101B-9397-08002B2CF9AE}" pid="8" name="_ReviewingToolsShownOnce">
    <vt:lpwstr/>
  </property>
</Properties>
</file>